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BDA7" w14:textId="77777777" w:rsidR="004926C2" w:rsidRDefault="004926C2" w:rsidP="004926C2">
      <w:pPr>
        <w:jc w:val="center"/>
        <w:rPr>
          <w:b/>
          <w:sz w:val="24"/>
          <w:szCs w:val="24"/>
        </w:rPr>
      </w:pPr>
      <w:r w:rsidRPr="004926C2">
        <w:rPr>
          <w:b/>
          <w:sz w:val="24"/>
          <w:szCs w:val="24"/>
        </w:rPr>
        <w:t xml:space="preserve">GEBELERDE VE EMZİREN KADINLARDA PSİKİYATRİK İLAÇ TEDAVİSİ </w:t>
      </w:r>
    </w:p>
    <w:p w14:paraId="293797D2" w14:textId="77777777" w:rsidR="001135C9" w:rsidRPr="004926C2" w:rsidRDefault="004926C2" w:rsidP="004926C2">
      <w:pPr>
        <w:jc w:val="center"/>
        <w:rPr>
          <w:b/>
          <w:sz w:val="24"/>
          <w:szCs w:val="24"/>
        </w:rPr>
      </w:pPr>
      <w:r w:rsidRPr="004926C2">
        <w:rPr>
          <w:b/>
          <w:sz w:val="24"/>
          <w:szCs w:val="24"/>
        </w:rPr>
        <w:t>İÇİN BİLGİLENDİRİLMİŞ ONAY FORMU</w:t>
      </w:r>
    </w:p>
    <w:p w14:paraId="54C81932" w14:textId="77777777" w:rsidR="004926C2" w:rsidRDefault="004926C2"/>
    <w:p w14:paraId="1B7B7F10" w14:textId="77777777" w:rsidR="004926C2" w:rsidRPr="004926C2" w:rsidRDefault="004926C2">
      <w:pPr>
        <w:rPr>
          <w:b/>
        </w:rPr>
      </w:pPr>
      <w:r w:rsidRPr="004926C2">
        <w:rPr>
          <w:b/>
        </w:rPr>
        <w:t>Hasta</w:t>
      </w:r>
      <w:r w:rsidR="000E0174">
        <w:rPr>
          <w:b/>
        </w:rPr>
        <w:t>nın</w:t>
      </w:r>
      <w:r w:rsidRPr="004926C2">
        <w:rPr>
          <w:b/>
        </w:rPr>
        <w:t xml:space="preserve"> Adı:</w:t>
      </w:r>
      <w:r w:rsidRPr="004926C2">
        <w:rPr>
          <w:b/>
        </w:rPr>
        <w:tab/>
      </w:r>
      <w:r w:rsidRPr="004926C2">
        <w:rPr>
          <w:b/>
        </w:rPr>
        <w:tab/>
      </w:r>
      <w:r w:rsidRPr="004926C2">
        <w:rPr>
          <w:b/>
        </w:rPr>
        <w:tab/>
      </w:r>
      <w:r w:rsidRPr="004926C2">
        <w:rPr>
          <w:b/>
        </w:rPr>
        <w:tab/>
      </w:r>
      <w:r w:rsidRPr="004926C2">
        <w:rPr>
          <w:b/>
        </w:rPr>
        <w:tab/>
      </w:r>
      <w:r w:rsidRPr="004926C2">
        <w:rPr>
          <w:b/>
        </w:rPr>
        <w:tab/>
        <w:t>Protokol No:</w:t>
      </w:r>
      <w:r w:rsidRPr="004926C2">
        <w:rPr>
          <w:b/>
        </w:rPr>
        <w:tab/>
      </w:r>
      <w:r w:rsidRPr="004926C2">
        <w:rPr>
          <w:b/>
        </w:rPr>
        <w:tab/>
      </w:r>
      <w:r w:rsidRPr="004926C2">
        <w:rPr>
          <w:b/>
        </w:rPr>
        <w:tab/>
        <w:t>Tarih:</w:t>
      </w:r>
    </w:p>
    <w:p w14:paraId="6BC651DE" w14:textId="77777777" w:rsidR="004926C2" w:rsidRDefault="004926C2"/>
    <w:p w14:paraId="323F8F4F" w14:textId="77777777" w:rsidR="004926C2" w:rsidRDefault="004926C2"/>
    <w:p w14:paraId="4B69A57C" w14:textId="77777777" w:rsidR="004926C2" w:rsidRPr="004926C2" w:rsidRDefault="004926C2">
      <w:pPr>
        <w:rPr>
          <w:b/>
        </w:rPr>
      </w:pPr>
      <w:r w:rsidRPr="004926C2">
        <w:rPr>
          <w:b/>
        </w:rPr>
        <w:t>Tanı Hakkında Bilgi:</w:t>
      </w:r>
    </w:p>
    <w:p w14:paraId="2EFE7372" w14:textId="77777777" w:rsidR="004926C2" w:rsidRDefault="004926C2">
      <w:r>
        <w:t>Polikliniğimize tedavi için başvurmuş bulunmaktasınız. Yapılan muayene ve değerlendirmeler sonucu size</w:t>
      </w:r>
      <w:r w:rsidR="001B5265">
        <w:t xml:space="preserve"> </w:t>
      </w:r>
      <w:r w:rsidR="001B5265">
        <w:tab/>
      </w:r>
      <w:r w:rsidR="001B5265">
        <w:tab/>
      </w:r>
      <w:r w:rsidR="001B5265">
        <w:tab/>
      </w:r>
      <w:r w:rsidR="001B5265">
        <w:tab/>
      </w:r>
      <w:r w:rsidR="001B5265">
        <w:tab/>
      </w:r>
      <w:r w:rsidR="001B5265">
        <w:tab/>
      </w:r>
      <w:r w:rsidR="001B5265">
        <w:tab/>
      </w:r>
      <w:r>
        <w:tab/>
        <w:t>tanısı konulmuştur.</w:t>
      </w:r>
    </w:p>
    <w:p w14:paraId="729F9761" w14:textId="77777777" w:rsidR="004926C2" w:rsidRDefault="004926C2"/>
    <w:p w14:paraId="6F7F6291" w14:textId="77777777" w:rsidR="004926C2" w:rsidRPr="004926C2" w:rsidRDefault="004926C2">
      <w:pPr>
        <w:rPr>
          <w:b/>
        </w:rPr>
      </w:pPr>
      <w:r w:rsidRPr="004926C2">
        <w:rPr>
          <w:b/>
        </w:rPr>
        <w:t>Tedavinin başarı şansı ve süresi:</w:t>
      </w:r>
    </w:p>
    <w:p w14:paraId="04F537F6" w14:textId="77777777" w:rsidR="004926C2" w:rsidRDefault="004926C2">
      <w:r>
        <w:t>Tedavi başarı şansı ilaç dozlarının düşük kullanılması gerekliliğinden dolayı düşmektedir ancak size faydalı ve bebeğinize en az zararlı doz, doktorunuz tarafından klinik durumunuza göre ayarlanmaya çalışılacaktır. Tedavinin süresi ise hastalığınızın şiddetine ve klinik özelliklerine göre değişebilmektedir.</w:t>
      </w:r>
    </w:p>
    <w:p w14:paraId="4E707F67" w14:textId="77777777" w:rsidR="004926C2" w:rsidRDefault="004926C2"/>
    <w:p w14:paraId="4CD4849C" w14:textId="77777777" w:rsidR="004926C2" w:rsidRPr="004926C2" w:rsidRDefault="004926C2">
      <w:pPr>
        <w:rPr>
          <w:b/>
        </w:rPr>
      </w:pPr>
      <w:r w:rsidRPr="004926C2">
        <w:rPr>
          <w:b/>
        </w:rPr>
        <w:t>Tedavi Sırasında ya da Sonrasında Ortaya Çıkabilecek Komplikasyonlar:</w:t>
      </w:r>
    </w:p>
    <w:p w14:paraId="0FF0279F" w14:textId="77777777" w:rsidR="004926C2" w:rsidRDefault="004926C2">
      <w:r w:rsidRPr="004926C2">
        <w:rPr>
          <w:b/>
        </w:rPr>
        <w:t>Antidepresanlara Bağlı:</w:t>
      </w:r>
      <w:r>
        <w:t xml:space="preserve">  Antidepr</w:t>
      </w:r>
      <w:r w:rsidR="009066B8">
        <w:t xml:space="preserve">esanlar </w:t>
      </w:r>
      <w:proofErr w:type="spellStart"/>
      <w:r w:rsidR="009066B8">
        <w:t>FDA’nın</w:t>
      </w:r>
      <w:proofErr w:type="spellEnd"/>
      <w:r w:rsidR="009066B8">
        <w:t xml:space="preserve">  ‘’C’’ kategorisinde</w:t>
      </w:r>
      <w:r>
        <w:t xml:space="preserve"> yer alan yani santral sinir sistemine geçtiği halde genetik malformasyona (bozukluğa) ilişkin kanıtlar bulunmayan ilaçlardır. Bebeğe zarar verip vermeme konusunda yeterli bilgi yoktur.Gebeliğin ilk üç ayında EKT daha güvenilir olmakla birlikte ilaç tedavisi gerektiren klinik durumlarda antidepresanlar da kullanılabilir. Antidepresanların % 1’i süte geçer. Emzirme ilaç alımından en uzun sürenin sonunda yapılmalı, ilaç en düşük etkili dozda kullanılmalıdır.</w:t>
      </w:r>
    </w:p>
    <w:p w14:paraId="0B2CB52A" w14:textId="77777777" w:rsidR="004926C2" w:rsidRDefault="004926C2">
      <w:r w:rsidRPr="004926C2">
        <w:rPr>
          <w:b/>
        </w:rPr>
        <w:t>Antipsikotiklere Bağlı:</w:t>
      </w:r>
      <w:r>
        <w:t xml:space="preserve"> Antipsik</w:t>
      </w:r>
      <w:r w:rsidR="009066B8">
        <w:t xml:space="preserve">otikler </w:t>
      </w:r>
      <w:proofErr w:type="spellStart"/>
      <w:r w:rsidR="009066B8">
        <w:t>FDA’nın</w:t>
      </w:r>
      <w:proofErr w:type="spellEnd"/>
      <w:r w:rsidR="009066B8">
        <w:t xml:space="preserve">  ‘’C’’ kategorisinde</w:t>
      </w:r>
      <w:r>
        <w:t xml:space="preserve"> yer alan yani santral sinir sistemine geçtiği halde genetik malformasyona (bozukluğa) ilişkin kanıtlar bulunmayan ilaçlardır. Bebeğe zarar verip vermeme konusunda yeterli bilgi yoktur. Bununla birlikte potansiyel teratojenik (anne karnında bebeğin gelişimine zarar verebilme durumu)riskleri olabileceği kabul </w:t>
      </w:r>
      <w:proofErr w:type="spellStart"/>
      <w:r>
        <w:t>edilir.Doğum</w:t>
      </w:r>
      <w:proofErr w:type="spellEnd"/>
      <w:r>
        <w:t xml:space="preserve"> sonrası dönemde yenidoğanda </w:t>
      </w:r>
      <w:proofErr w:type="spellStart"/>
      <w:r>
        <w:t>ekstrapramidial</w:t>
      </w:r>
      <w:proofErr w:type="spellEnd"/>
      <w:r>
        <w:t xml:space="preserve"> yan etkiler, aylarca sürebilecek artmış kas tonusu ve artmış kök ve tendon refleksleri oluşabilir. Yenidoğan sarılığı ve barsak tıkanıklığı yapabilir. Gebelikte </w:t>
      </w:r>
      <w:proofErr w:type="spellStart"/>
      <w:r>
        <w:t>Klozapin</w:t>
      </w:r>
      <w:proofErr w:type="spellEnd"/>
      <w:r>
        <w:t xml:space="preserve"> kullanımı ile ilgili yapılmış olan bir çalışmada; 523 olgunun 22’sinde gebeliğe ilişkin metabolik problemler ve perinatal yan etki bildirilmesi ilacın güvenli olduğunu göstermektedir. Bununla birlikte gebelikte ilaca maruz kalmış bebeklerde agranülositoz ve nöbet riski olabilir. Gebelikte ağızdan 2, 10, 25 mg/gün veya </w:t>
      </w:r>
      <w:proofErr w:type="spellStart"/>
      <w:r>
        <w:t>intramusküler</w:t>
      </w:r>
      <w:proofErr w:type="spellEnd"/>
      <w:r>
        <w:t xml:space="preserve"> olarak 10 mg/gün  4 hafta boyunca Haloperidol kullanımı olanlarda erken doğumda artış ve düşük doğum ağırlığı bulunurken </w:t>
      </w:r>
      <w:proofErr w:type="spellStart"/>
      <w:r>
        <w:t>major</w:t>
      </w:r>
      <w:proofErr w:type="spellEnd"/>
      <w:r>
        <w:t xml:space="preserve"> malformasyon oranının genel </w:t>
      </w:r>
      <w:proofErr w:type="spellStart"/>
      <w:r>
        <w:t>nüfusdan</w:t>
      </w:r>
      <w:proofErr w:type="spellEnd"/>
      <w:r>
        <w:t xml:space="preserve"> farklı olmadığı </w:t>
      </w:r>
      <w:proofErr w:type="spellStart"/>
      <w:r>
        <w:t>gösterilmiştir.Anneleri</w:t>
      </w:r>
      <w:proofErr w:type="spellEnd"/>
      <w:r>
        <w:t xml:space="preserve"> Haloperidol kullanan 78 bebeğin 2’sinde (2/78, % 2,6) </w:t>
      </w:r>
      <w:proofErr w:type="spellStart"/>
      <w:r>
        <w:t>major</w:t>
      </w:r>
      <w:proofErr w:type="spellEnd"/>
      <w:r>
        <w:t xml:space="preserve"> malformasyon tespit edilmiştir. </w:t>
      </w:r>
    </w:p>
    <w:p w14:paraId="4D2EBACA" w14:textId="77777777" w:rsidR="004926C2" w:rsidRDefault="004926C2">
      <w:r w:rsidRPr="004926C2">
        <w:rPr>
          <w:b/>
        </w:rPr>
        <w:lastRenderedPageBreak/>
        <w:t xml:space="preserve">Benzodiazepinlere Bağlı: </w:t>
      </w:r>
      <w:r w:rsidR="009066B8">
        <w:rPr>
          <w:b/>
        </w:rPr>
        <w:t xml:space="preserve"> </w:t>
      </w:r>
      <w:proofErr w:type="spellStart"/>
      <w:r w:rsidR="009066B8">
        <w:t>Klonezepam</w:t>
      </w:r>
      <w:proofErr w:type="spellEnd"/>
      <w:r w:rsidR="009066B8">
        <w:t xml:space="preserve">  ‘’C’’ diğerleri ise </w:t>
      </w:r>
      <w:proofErr w:type="spellStart"/>
      <w:r w:rsidR="009066B8">
        <w:t>FDA’nın</w:t>
      </w:r>
      <w:proofErr w:type="spellEnd"/>
      <w:r w:rsidR="009066B8">
        <w:t xml:space="preserve"> ‘’D’’ kategorisinde yer almaktadır. D kategorisi; insanda ‘fetal risk oluşturduğuna dair kanıtlar bulunan ancak gebelerde kullanımındaki yararı riskine karşı kabul edilebilecek ilaç’ olarak değerlendirilmektedi</w:t>
      </w:r>
      <w:r w:rsidR="00C92C15">
        <w:t xml:space="preserve">r. Benzodiazepinlerin teratojenik etkilerine ilişkin görüşler birbirleriyle çelişmektedir.  </w:t>
      </w:r>
      <w:proofErr w:type="spellStart"/>
      <w:r w:rsidR="00C92C15">
        <w:t>Spina</w:t>
      </w:r>
      <w:proofErr w:type="spellEnd"/>
      <w:r w:rsidR="00C92C15">
        <w:t xml:space="preserve"> </w:t>
      </w:r>
      <w:proofErr w:type="spellStart"/>
      <w:r w:rsidR="00C92C15">
        <w:t>bifida</w:t>
      </w:r>
      <w:proofErr w:type="spellEnd"/>
      <w:r w:rsidR="00C92C15">
        <w:t xml:space="preserve">, </w:t>
      </w:r>
      <w:proofErr w:type="spellStart"/>
      <w:r w:rsidR="00C92C15">
        <w:t>sindaktili</w:t>
      </w:r>
      <w:proofErr w:type="spellEnd"/>
      <w:r w:rsidR="00C92C15">
        <w:t xml:space="preserve">, sol kol yokluğu gibi iskelet anomalileri, dismorfik yüz, büyüme bozuklukları ve santral sistem anomaliler bildirilmiştir. </w:t>
      </w:r>
      <w:proofErr w:type="spellStart"/>
      <w:r w:rsidR="00C92C15">
        <w:t>Diazepamla</w:t>
      </w:r>
      <w:proofErr w:type="spellEnd"/>
      <w:r w:rsidR="00C92C15">
        <w:t xml:space="preserve"> yarık damak/dudak, hipotoni, letarji, emme ve hareket azalması, kalp atım hızında azalma, solunum baskılanması ve </w:t>
      </w:r>
      <w:proofErr w:type="spellStart"/>
      <w:r w:rsidR="00C92C15">
        <w:t>termogenesis</w:t>
      </w:r>
      <w:proofErr w:type="spellEnd"/>
      <w:r w:rsidR="00C92C15">
        <w:t xml:space="preserve"> oluşabilir. Uzun süre ve yüksek doz </w:t>
      </w:r>
      <w:proofErr w:type="spellStart"/>
      <w:r w:rsidR="00C92C15">
        <w:t>benzodiyazepin</w:t>
      </w:r>
      <w:proofErr w:type="spellEnd"/>
      <w:r w:rsidR="00C92C15">
        <w:t xml:space="preserve"> kullanan kadınların bebeklerinde ‘gevşek bebek sendromu’ ve ‘yoksunluk sendromları’ tanımlanmıştır. Çelişkili sonuçlara rağmen gebe kalmayı planlayan kadınlarda ve gebelik süresince benzodiazepin kullanımından olabildiğince kaçınılmalıdır. Emziren kadınlarda benzodiazepinler süte </w:t>
      </w:r>
      <w:r w:rsidR="009F2DC6">
        <w:t>geçebilmekle birlikte şimdiye kadar kullanımının tamamen kısıtlanmasını gerektirecek toksisite (zehirlenme) tanımlanmamıştır.</w:t>
      </w:r>
    </w:p>
    <w:p w14:paraId="14C0A982" w14:textId="77777777" w:rsidR="009F2DC6" w:rsidRDefault="009F2DC6">
      <w:r w:rsidRPr="000E0174">
        <w:rPr>
          <w:b/>
        </w:rPr>
        <w:t>Duygudurum Düzenleyicilere Bağlı:</w:t>
      </w:r>
      <w:r>
        <w:t xml:space="preserve"> Gebeliğin ilk üç ayında duygudurum düzenleyiciler kullanılmamalıdır. Lityum; </w:t>
      </w:r>
      <w:proofErr w:type="spellStart"/>
      <w:r>
        <w:t>FDA’nın</w:t>
      </w:r>
      <w:proofErr w:type="spellEnd"/>
      <w:r>
        <w:t xml:space="preserve"> ‘’D’’ kategorisindedir. D kategorisi; insanda ‘fetal risk oluşturduğuna dair kanıtlar bulunan ancak gebelerde kullanımındaki yararı riskine karşı kabul edilebilecek ilaç’ olarak değerlendirilmektedir. </w:t>
      </w:r>
      <w:proofErr w:type="spellStart"/>
      <w:r>
        <w:t>Ebstein</w:t>
      </w:r>
      <w:proofErr w:type="spellEnd"/>
      <w:r>
        <w:t xml:space="preserve"> anomalisi</w:t>
      </w:r>
      <w:r w:rsidR="00710A51">
        <w:t xml:space="preserve">nin (bir tür doğumsal kalp defekti) 400 kat daha sık görüldüğü bildirilmiştir. Lityum süte geçer emziren kadınların bebeklerinde letarji, hipotoni, siyanoz, </w:t>
      </w:r>
      <w:proofErr w:type="spellStart"/>
      <w:r w:rsidR="00710A51">
        <w:t>tiroid</w:t>
      </w:r>
      <w:proofErr w:type="spellEnd"/>
      <w:r w:rsidR="00710A51">
        <w:t xml:space="preserve"> baskılanması ve sindirim sistemi ile ilgili etkiler oluşturabilir. </w:t>
      </w:r>
      <w:proofErr w:type="spellStart"/>
      <w:r w:rsidR="00710A51">
        <w:t>Karbamazepin</w:t>
      </w:r>
      <w:proofErr w:type="spellEnd"/>
      <w:r w:rsidR="00710A51">
        <w:t xml:space="preserve">; </w:t>
      </w:r>
      <w:proofErr w:type="spellStart"/>
      <w:r w:rsidR="00F25B25">
        <w:t>FDA’nın</w:t>
      </w:r>
      <w:proofErr w:type="spellEnd"/>
      <w:r w:rsidR="00F25B25">
        <w:t xml:space="preserve"> ‘’C’’ kategorisindedir,</w:t>
      </w:r>
      <w:r w:rsidR="00F25B25" w:rsidRPr="00F25B25">
        <w:t xml:space="preserve"> </w:t>
      </w:r>
      <w:r w:rsidR="00F25B25">
        <w:t xml:space="preserve">santral sinir sistemine geçtiği halde genetik malformasyona (bozukluğa) ilişkin kanıtlar bulunmayan ilaçlardandır ancak potansiyel teratojenik riskleri olabileceği kabul edilir. </w:t>
      </w:r>
      <w:r w:rsidR="00710A51">
        <w:t xml:space="preserve">Gebeliğin ilk üç ayında kullanılması nöral tüp defektleri, </w:t>
      </w:r>
      <w:proofErr w:type="spellStart"/>
      <w:r w:rsidR="00F25B25">
        <w:t>kraniofasiyal</w:t>
      </w:r>
      <w:proofErr w:type="spellEnd"/>
      <w:r w:rsidR="00F25B25">
        <w:t xml:space="preserve"> defektler, el tırnak hipoplazisi ve gelişme geriliği risklerini arttırır. </w:t>
      </w:r>
      <w:proofErr w:type="spellStart"/>
      <w:r w:rsidR="00F25B25">
        <w:t>Karbamazepin</w:t>
      </w:r>
      <w:proofErr w:type="spellEnd"/>
      <w:r w:rsidR="00F25B25">
        <w:t xml:space="preserve"> süte geçer ancak emzirme konusu tartışmalıdır. Valproik asit; ; </w:t>
      </w:r>
      <w:proofErr w:type="spellStart"/>
      <w:r w:rsidR="00F25B25">
        <w:t>FDA’nın</w:t>
      </w:r>
      <w:proofErr w:type="spellEnd"/>
      <w:r w:rsidR="00F25B25">
        <w:t xml:space="preserve"> ‘’D’’ kategorisindedir. D kategorisi; insanda ‘fetal risk oluşturduğuna dair kanıtlar bulunan ancak gebelerde kullanımındaki yararı riskine karşı kabul edilebilecek ilaç’ olarak değerlendirilmektedir. Anne karnında valproik aside maruz kalanlarda malformasyon oranı % 6-9’dur. Süte düşük oranda geçer ancak bebek üzerinde etkileri bilinmemektedir. </w:t>
      </w:r>
      <w:proofErr w:type="spellStart"/>
      <w:r w:rsidR="00F25B25">
        <w:t>Lamotrijin</w:t>
      </w:r>
      <w:proofErr w:type="spellEnd"/>
      <w:r w:rsidR="00F25B25">
        <w:t xml:space="preserve">; </w:t>
      </w:r>
      <w:proofErr w:type="spellStart"/>
      <w:r w:rsidR="00F25B25">
        <w:t>FDA’nın</w:t>
      </w:r>
      <w:proofErr w:type="spellEnd"/>
      <w:r w:rsidR="00F25B25">
        <w:t xml:space="preserve"> ‘’C’’ kategorisindedir,</w:t>
      </w:r>
      <w:r w:rsidR="00F25B25" w:rsidRPr="00F25B25">
        <w:t xml:space="preserve"> </w:t>
      </w:r>
      <w:r w:rsidR="00F25B25">
        <w:t>santral sinir sistemine geçtiği halde genetik malformasyona (bozukluğa) ilişkin kanıtlar bulunmayan ilaçlardandır</w:t>
      </w:r>
      <w:r w:rsidR="00E24778">
        <w:t xml:space="preserve">. Literatürde Epilepsi (Sara) hastalığı nedeniyle </w:t>
      </w:r>
      <w:proofErr w:type="spellStart"/>
      <w:r w:rsidR="00E24778">
        <w:t>lamotrijin</w:t>
      </w:r>
      <w:proofErr w:type="spellEnd"/>
      <w:r w:rsidR="00E24778">
        <w:t xml:space="preserve"> kullanan 1000’e varan sorunsuz gebe kadın tanımlanmıştır.</w:t>
      </w:r>
    </w:p>
    <w:p w14:paraId="3E3396B3" w14:textId="77777777" w:rsidR="00E24778" w:rsidRDefault="00E24778"/>
    <w:p w14:paraId="5C292CE3" w14:textId="77777777" w:rsidR="000E0174" w:rsidRDefault="000E0174"/>
    <w:p w14:paraId="32ABF4D4" w14:textId="77777777" w:rsidR="000E0174" w:rsidRDefault="000E0174"/>
    <w:p w14:paraId="09DC463B" w14:textId="77777777" w:rsidR="000E0174" w:rsidRDefault="000E0174"/>
    <w:p w14:paraId="627EF769" w14:textId="77777777" w:rsidR="000E0174" w:rsidRDefault="000E0174"/>
    <w:p w14:paraId="3BE656E7" w14:textId="77777777" w:rsidR="000E0174" w:rsidRDefault="000E0174"/>
    <w:p w14:paraId="0EA0BB01" w14:textId="77777777" w:rsidR="000E0174" w:rsidRDefault="000E0174"/>
    <w:p w14:paraId="4732DC18" w14:textId="77777777" w:rsidR="000E0174" w:rsidRDefault="000E0174"/>
    <w:p w14:paraId="0532708B" w14:textId="77777777" w:rsidR="000E0174" w:rsidRDefault="000E0174"/>
    <w:p w14:paraId="7B144694" w14:textId="77777777" w:rsidR="00E24778" w:rsidRPr="000E0174" w:rsidRDefault="00E24778">
      <w:pPr>
        <w:rPr>
          <w:b/>
          <w:sz w:val="24"/>
          <w:szCs w:val="24"/>
          <w:u w:val="thick"/>
        </w:rPr>
      </w:pPr>
      <w:r w:rsidRPr="000E0174">
        <w:rPr>
          <w:b/>
          <w:sz w:val="24"/>
          <w:szCs w:val="24"/>
          <w:u w:val="thick"/>
        </w:rPr>
        <w:lastRenderedPageBreak/>
        <w:t xml:space="preserve">HASTA </w:t>
      </w:r>
      <w:r w:rsidR="006D3333" w:rsidRPr="000E0174">
        <w:rPr>
          <w:b/>
          <w:sz w:val="24"/>
          <w:szCs w:val="24"/>
          <w:u w:val="thick"/>
        </w:rPr>
        <w:t xml:space="preserve">TEDAVİ </w:t>
      </w:r>
      <w:r w:rsidRPr="000E0174">
        <w:rPr>
          <w:b/>
          <w:sz w:val="24"/>
          <w:szCs w:val="24"/>
          <w:u w:val="thick"/>
        </w:rPr>
        <w:t>ONAYI:</w:t>
      </w:r>
    </w:p>
    <w:p w14:paraId="53E4A3E9" w14:textId="77777777" w:rsidR="00E24778" w:rsidRDefault="00E24778">
      <w:r>
        <w:t xml:space="preserve">Yukarıda anlatılanları okudum ve aşağıda imzası olan hekim tarafından sözel olarak bilgilendirildim. Yapılacak olan tedavinin amacı, faydaları, bana ve bebeğimde oluşabilecek riskleri açısından bilgi sahibi oldum. Bana uygulanması planlanan ilaç tedavisini kullanmayı </w:t>
      </w:r>
      <w:r w:rsidRPr="000E0174">
        <w:rPr>
          <w:b/>
        </w:rPr>
        <w:t>kendi rızamla onaylıyorum.</w:t>
      </w:r>
      <w:r>
        <w:t xml:space="preserve"> Ek açıklamaya gerek duymadan ve baskı altında kalmadan bilinçli olarak bu onay formunu imzalıyorum.</w:t>
      </w:r>
    </w:p>
    <w:p w14:paraId="0570FD23" w14:textId="77777777" w:rsidR="00E24778" w:rsidRPr="000E0174" w:rsidRDefault="00E24778">
      <w:pPr>
        <w:rPr>
          <w:b/>
        </w:rPr>
      </w:pPr>
    </w:p>
    <w:p w14:paraId="5AABD2DF" w14:textId="77777777" w:rsidR="00E24778" w:rsidRDefault="00E24778">
      <w:r w:rsidRPr="000E0174">
        <w:rPr>
          <w:b/>
        </w:rPr>
        <w:t>Hastanın Adı- Soyadı /İmzası</w:t>
      </w:r>
      <w:r>
        <w:tab/>
      </w:r>
      <w:r>
        <w:tab/>
      </w:r>
      <w:r>
        <w:tab/>
      </w:r>
      <w:r>
        <w:tab/>
      </w:r>
      <w:r>
        <w:tab/>
      </w:r>
      <w:r>
        <w:tab/>
      </w:r>
      <w:r w:rsidRPr="000E0174">
        <w:rPr>
          <w:b/>
        </w:rPr>
        <w:t>Yakının Adı- Soyadı /İmzası</w:t>
      </w:r>
    </w:p>
    <w:p w14:paraId="0CC5A6D5" w14:textId="77777777" w:rsidR="006D3333" w:rsidRDefault="006D3333"/>
    <w:p w14:paraId="159DE97C" w14:textId="77777777" w:rsidR="006D3333" w:rsidRDefault="006D3333"/>
    <w:p w14:paraId="6613050C" w14:textId="77777777" w:rsidR="000E0174" w:rsidRDefault="000E0174"/>
    <w:p w14:paraId="02B596BF" w14:textId="77777777" w:rsidR="006D3333" w:rsidRDefault="006D3333">
      <w:r>
        <w:t>Yukarıda adı yazılı hasta/hasta yakınına tarafımdan hastalığı, yapılacak olan tedavi, bu tedavinin nedeni ve faydaları, beklenen riskler ve komplikasyonlar hakkında yeterli ve ayrıntılı açıklamalar yapılmıştır. Hasta/hasta yakını tedaviye yönelik yeterince bilgilendirildiğini ve uygulanacak tedaviyi kendi rızasıyla kullanmayı onayladığına dair imza altına almıştır.</w:t>
      </w:r>
    </w:p>
    <w:p w14:paraId="0B64DAC2" w14:textId="77777777" w:rsidR="006D3333" w:rsidRDefault="006D3333"/>
    <w:p w14:paraId="3728EEE4" w14:textId="77777777" w:rsidR="006D3333" w:rsidRPr="000E0174" w:rsidRDefault="006D3333">
      <w:pPr>
        <w:rPr>
          <w:b/>
        </w:rPr>
      </w:pPr>
      <w:r w:rsidRPr="000E0174">
        <w:rPr>
          <w:b/>
        </w:rPr>
        <w:t>Hekimin Adı-Soyadı/İmzası</w:t>
      </w:r>
    </w:p>
    <w:p w14:paraId="386163F5" w14:textId="77777777" w:rsidR="006D3333" w:rsidRDefault="006D3333"/>
    <w:p w14:paraId="0B446EF8" w14:textId="77777777" w:rsidR="006D3333" w:rsidRPr="000E0174" w:rsidRDefault="006D3333">
      <w:pPr>
        <w:rPr>
          <w:b/>
          <w:sz w:val="24"/>
          <w:szCs w:val="24"/>
          <w:u w:val="thick"/>
        </w:rPr>
      </w:pPr>
      <w:r w:rsidRPr="000E0174">
        <w:rPr>
          <w:b/>
          <w:sz w:val="24"/>
          <w:szCs w:val="24"/>
          <w:u w:val="thick"/>
        </w:rPr>
        <w:t>HASTA TEDAVİ REDDİ</w:t>
      </w:r>
    </w:p>
    <w:p w14:paraId="5B61E613" w14:textId="77777777" w:rsidR="006D3333" w:rsidRDefault="006D3333">
      <w:r>
        <w:t xml:space="preserve">Yukarıda anlatılanları okudum ve aşağıda imzası olan hekim tarafından sözel olarak bilgilendirildim. Yapılacak olan tedavinin amacı, faydaları, bana ve bebeğimde oluşabilecek riskleri açısından bilgi sahibi oldum. Bana uygulanması planlanan ilaç tedavisini kullanmayı </w:t>
      </w:r>
      <w:r w:rsidRPr="000E0174">
        <w:rPr>
          <w:b/>
        </w:rPr>
        <w:t>kendi rı</w:t>
      </w:r>
      <w:r w:rsidR="000E0174" w:rsidRPr="000E0174">
        <w:rPr>
          <w:b/>
        </w:rPr>
        <w:t>zamla kabul etmiyorum.</w:t>
      </w:r>
    </w:p>
    <w:p w14:paraId="55C459C4" w14:textId="77777777" w:rsidR="000E0174" w:rsidRDefault="000E0174"/>
    <w:p w14:paraId="68B49F80" w14:textId="77777777" w:rsidR="000E0174" w:rsidRDefault="000E0174" w:rsidP="000E0174">
      <w:r w:rsidRPr="000E0174">
        <w:rPr>
          <w:b/>
        </w:rPr>
        <w:t>Hastanın Adı- Soyadı /İmzası</w:t>
      </w:r>
      <w:r w:rsidRPr="000E0174">
        <w:rPr>
          <w:b/>
        </w:rPr>
        <w:tab/>
      </w:r>
      <w:r>
        <w:tab/>
      </w:r>
      <w:r>
        <w:tab/>
      </w:r>
      <w:r>
        <w:tab/>
      </w:r>
      <w:r>
        <w:tab/>
      </w:r>
      <w:r>
        <w:tab/>
      </w:r>
      <w:r w:rsidRPr="000E0174">
        <w:rPr>
          <w:b/>
        </w:rPr>
        <w:t>Yakının Adı- Soyadı /İmzası</w:t>
      </w:r>
    </w:p>
    <w:p w14:paraId="7457CF88" w14:textId="77777777" w:rsidR="000E0174" w:rsidRDefault="000E0174"/>
    <w:p w14:paraId="67C19308" w14:textId="77777777" w:rsidR="000E0174" w:rsidRDefault="000E0174"/>
    <w:p w14:paraId="08329910" w14:textId="77777777" w:rsidR="000E0174" w:rsidRDefault="000E0174"/>
    <w:p w14:paraId="1826B7A8" w14:textId="77777777" w:rsidR="000E0174" w:rsidRDefault="000E0174" w:rsidP="000E0174">
      <w:r>
        <w:t>Yukarıda adı yazılı hasta/hasta yakınına tarafımdan hastalığı, yapılacak olan tedavi, bu tedavinin nedeni ve faydaları, beklenen riskler ve komplikasyonlar hakkında yeterli ve ayrıntılı açıklamalar yapılmıştır. Hasta/hasta yakını tedaviye yönelik yeterince bilgilendirildiğini ve uygulanacak tedaviyi kendi rızasıyla kullanmayı onaylamadığına dair imza altına almıştır.</w:t>
      </w:r>
    </w:p>
    <w:p w14:paraId="20606E64" w14:textId="77777777" w:rsidR="000E0174" w:rsidRDefault="000E0174" w:rsidP="000E0174"/>
    <w:p w14:paraId="2E77BB4F" w14:textId="77777777" w:rsidR="000E0174" w:rsidRPr="000E0174" w:rsidRDefault="000E0174">
      <w:pPr>
        <w:rPr>
          <w:b/>
        </w:rPr>
      </w:pPr>
      <w:r w:rsidRPr="000E0174">
        <w:rPr>
          <w:b/>
        </w:rPr>
        <w:t>Hekimin Adı-Soyadı/İmzası</w:t>
      </w:r>
    </w:p>
    <w:sectPr w:rsidR="000E0174" w:rsidRPr="000E0174" w:rsidSect="00113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C2"/>
    <w:rsid w:val="000E0174"/>
    <w:rsid w:val="001135C9"/>
    <w:rsid w:val="001B5265"/>
    <w:rsid w:val="004926C2"/>
    <w:rsid w:val="00655F50"/>
    <w:rsid w:val="006D3333"/>
    <w:rsid w:val="00710A51"/>
    <w:rsid w:val="009066B8"/>
    <w:rsid w:val="009F2DC6"/>
    <w:rsid w:val="00C77E24"/>
    <w:rsid w:val="00C92C15"/>
    <w:rsid w:val="00E24778"/>
    <w:rsid w:val="00F25B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00C9"/>
  <w15:docId w15:val="{EAE11396-BE4F-654F-9590-B2892A3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6095</Characters>
  <Application>Microsoft Office Word</Application>
  <DocSecurity>0</DocSecurity>
  <Lines>106</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genelcer</dc:creator>
  <cp:keywords/>
  <dc:description/>
  <cp:lastModifiedBy>Barış Önen Ünsalver</cp:lastModifiedBy>
  <cp:revision>2</cp:revision>
  <dcterms:created xsi:type="dcterms:W3CDTF">2026-07-09T18:44:00Z</dcterms:created>
  <dcterms:modified xsi:type="dcterms:W3CDTF">2026-07-09T18:44:00Z</dcterms:modified>
</cp:coreProperties>
</file>