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8F206" w14:textId="77777777" w:rsidR="007C3DCF" w:rsidRPr="00032A36" w:rsidRDefault="007C3DCF" w:rsidP="00032A36">
      <w:pPr>
        <w:spacing w:line="276" w:lineRule="auto"/>
        <w:jc w:val="both"/>
        <w:rPr>
          <w:rFonts w:ascii="Times New Roman" w:hAnsi="Times New Roman" w:cs="Times New Roman"/>
          <w:b/>
          <w:bCs/>
        </w:rPr>
      </w:pPr>
      <w:r w:rsidRPr="00032A36">
        <w:rPr>
          <w:rFonts w:ascii="Times New Roman" w:hAnsi="Times New Roman" w:cs="Times New Roman"/>
          <w:b/>
          <w:bCs/>
        </w:rPr>
        <w:t>THE PSYCHIATRIC ASSOCIATION of TÜRKİYE - POLICY DOCUMENT AGAINST GENDER DISCRIMINATION, SEXUAL VIOLENCE, and SEXUAL HARASSMENT</w:t>
      </w:r>
    </w:p>
    <w:p w14:paraId="79C984A0" w14:textId="77777777" w:rsidR="007C3DCF" w:rsidRPr="00032A36" w:rsidRDefault="007C3DCF" w:rsidP="00032A36">
      <w:pPr>
        <w:pStyle w:val="ListeParagraf"/>
        <w:numPr>
          <w:ilvl w:val="0"/>
          <w:numId w:val="1"/>
        </w:numPr>
        <w:spacing w:line="276" w:lineRule="auto"/>
        <w:jc w:val="both"/>
        <w:rPr>
          <w:rFonts w:ascii="Times New Roman" w:hAnsi="Times New Roman" w:cs="Times New Roman"/>
          <w:b/>
          <w:bCs/>
        </w:rPr>
      </w:pPr>
      <w:r w:rsidRPr="00032A36">
        <w:rPr>
          <w:rFonts w:ascii="Times New Roman" w:hAnsi="Times New Roman" w:cs="Times New Roman"/>
          <w:b/>
          <w:bCs/>
        </w:rPr>
        <w:t>INTRODUCTION</w:t>
      </w:r>
    </w:p>
    <w:p w14:paraId="42F1F406" w14:textId="77777777" w:rsidR="007C3DCF" w:rsidRPr="00032A36" w:rsidRDefault="007C3DCF" w:rsidP="00032A36">
      <w:pPr>
        <w:spacing w:line="276" w:lineRule="auto"/>
        <w:jc w:val="both"/>
        <w:rPr>
          <w:rFonts w:ascii="Times New Roman" w:hAnsi="Times New Roman" w:cs="Times New Roman"/>
        </w:rPr>
      </w:pPr>
      <w:r w:rsidRPr="00032A36">
        <w:rPr>
          <w:rFonts w:ascii="Times New Roman" w:hAnsi="Times New Roman" w:cs="Times New Roman"/>
        </w:rPr>
        <w:t>The United Nations defines violence against women as "</w:t>
      </w:r>
      <w:r w:rsidRPr="00032A36">
        <w:rPr>
          <w:rFonts w:ascii="Times New Roman" w:hAnsi="Times New Roman" w:cs="Times New Roman"/>
          <w:i/>
          <w:iCs/>
        </w:rPr>
        <w:t>any act of gender-based violence that results in, or is likely to result in, physical, sexual, or mental harm or suffering to women, including threats of such acts, coercion or arbitrary deprivation of liberty, whether occurring in public or in private life</w:t>
      </w:r>
      <w:r w:rsidRPr="00032A36">
        <w:rPr>
          <w:rFonts w:ascii="Times New Roman" w:hAnsi="Times New Roman" w:cs="Times New Roman"/>
        </w:rPr>
        <w:t>". The fundamental cause of violence against women is men's desire to control women and regulate their lives and spaces according to the rules they set within the patriarchal system. From birth, women are subjected to violence throughout their lives to conform to the roles assigned to them by society, to be disciplined, and to be controlled.</w:t>
      </w:r>
    </w:p>
    <w:p w14:paraId="572B546F" w14:textId="77777777" w:rsidR="007C3DCF" w:rsidRPr="00032A36" w:rsidRDefault="007C3DCF" w:rsidP="00032A36">
      <w:pPr>
        <w:spacing w:line="276" w:lineRule="auto"/>
        <w:jc w:val="both"/>
        <w:rPr>
          <w:rFonts w:ascii="Times New Roman" w:hAnsi="Times New Roman" w:cs="Times New Roman"/>
        </w:rPr>
      </w:pPr>
      <w:r w:rsidRPr="00032A36">
        <w:rPr>
          <w:rFonts w:ascii="Times New Roman" w:hAnsi="Times New Roman" w:cs="Times New Roman"/>
        </w:rPr>
        <w:t>The Convention on the Elimination of All Forms of Discrimination Against Women (CEDAW)," one of the nine core human rights treaties of the United Nations, specifically focuses on women's human rights and gender equality. This convention, also recognized as an international women's rights law, was signed in 1985 and implemented in 1986.</w:t>
      </w:r>
    </w:p>
    <w:p w14:paraId="34530064" w14:textId="77777777" w:rsidR="007C3DCF" w:rsidRPr="00032A36" w:rsidRDefault="007C3DCF" w:rsidP="00032A36">
      <w:pPr>
        <w:spacing w:line="276" w:lineRule="auto"/>
        <w:jc w:val="both"/>
        <w:rPr>
          <w:rFonts w:ascii="Times New Roman" w:hAnsi="Times New Roman" w:cs="Times New Roman"/>
        </w:rPr>
      </w:pPr>
      <w:r w:rsidRPr="00032A36">
        <w:rPr>
          <w:rFonts w:ascii="Times New Roman" w:hAnsi="Times New Roman" w:cs="Times New Roman"/>
        </w:rPr>
        <w:t xml:space="preserve">Another convention is the Council of Europe Convention on Preventing and Combating Violence Against Women and Domestic Violence, also known as the “Istanbul Convention”, which is the first legally binding international document addressing violence against women and domestic violence. It is named as such because it was signed in Istanbul. The convention, which obligates its signatory countries to take the necessary legal measures to prevent physical, sexual, economic, and emotional violence, was signed on May 11, 2011, adopted by the Grand National Assembly of Türkiye on November 25, 2011, and started to implement </w:t>
      </w:r>
      <w:proofErr w:type="gramStart"/>
      <w:r w:rsidRPr="00032A36">
        <w:rPr>
          <w:rFonts w:ascii="Times New Roman" w:hAnsi="Times New Roman" w:cs="Times New Roman"/>
        </w:rPr>
        <w:t>in</w:t>
      </w:r>
      <w:proofErr w:type="gramEnd"/>
      <w:r w:rsidRPr="00032A36">
        <w:rPr>
          <w:rFonts w:ascii="Times New Roman" w:hAnsi="Times New Roman" w:cs="Times New Roman"/>
        </w:rPr>
        <w:t xml:space="preserve"> August 1, 2014. On March 19, 2021, it was decided to terminate the convention pursuant to Article 3 of Presidential Decree No. 9 and to set the date of termination for the Republic of Turkey as July 1, 2021. The Istanbul Convention emphasizes that violence against women is a manifestation of historically unequal power </w:t>
      </w:r>
      <w:proofErr w:type="gramStart"/>
      <w:r w:rsidRPr="00032A36">
        <w:rPr>
          <w:rFonts w:ascii="Times New Roman" w:hAnsi="Times New Roman" w:cs="Times New Roman"/>
        </w:rPr>
        <w:t>relations</w:t>
      </w:r>
      <w:proofErr w:type="gramEnd"/>
      <w:r w:rsidRPr="00032A36">
        <w:rPr>
          <w:rFonts w:ascii="Times New Roman" w:hAnsi="Times New Roman" w:cs="Times New Roman"/>
        </w:rPr>
        <w:t xml:space="preserve"> and that achieving gender equality is the fundamental element in preventing violence. Additionally, the convention’s explanatory report states that “</w:t>
      </w:r>
      <w:r w:rsidRPr="00032A36">
        <w:rPr>
          <w:rFonts w:ascii="Times New Roman" w:hAnsi="Times New Roman" w:cs="Times New Roman"/>
          <w:i/>
          <w:iCs/>
        </w:rPr>
        <w:t>This type of violence is deeply rooted in the social and cultural structures, norms and values that govern society, and is often perpetuated by a culture of denial and silence</w:t>
      </w:r>
      <w:r w:rsidRPr="00032A36">
        <w:rPr>
          <w:rFonts w:ascii="Times New Roman" w:hAnsi="Times New Roman" w:cs="Times New Roman"/>
        </w:rPr>
        <w:t>”. The convention not only aims to combat violence against women and domestic violence but also seeks to implement the principle of gender equality in practice. This convention, which aims to protect all women and family members from violence regardless of their marital status, takes measures to safeguard the rights of survivors of violence while ensuring that no discrimination is made on any grounds, including gender identity and sexual orientation. It also seeks to support data collection and research as part of holistic policies.</w:t>
      </w:r>
    </w:p>
    <w:p w14:paraId="6F42BC8A" w14:textId="77777777" w:rsidR="007C3DCF" w:rsidRPr="00032A36" w:rsidRDefault="007C3DCF" w:rsidP="00032A36">
      <w:pPr>
        <w:spacing w:line="276" w:lineRule="auto"/>
        <w:jc w:val="both"/>
        <w:rPr>
          <w:rFonts w:ascii="Times New Roman" w:hAnsi="Times New Roman" w:cs="Times New Roman"/>
        </w:rPr>
      </w:pPr>
      <w:r w:rsidRPr="00032A36">
        <w:rPr>
          <w:rFonts w:ascii="Times New Roman" w:hAnsi="Times New Roman" w:cs="Times New Roman"/>
        </w:rPr>
        <w:t xml:space="preserve">According to the World Health Organization, violence against women—particularly intimate partner violence and sexual violence against women—is a major public health issue and a violation of women's human rights. Data indicates that about 35% of women worldwide have been subjected to either intimate partner violence or non-partner sexual violence in their lifetime. Almost 30% of women who have been in a relationship report experiencing some form of physical or sexual violence by their intimate partner. Worldwide, 38% of femicides are committed by an intimate partner. Sexual violence is most often committed by men against </w:t>
      </w:r>
      <w:r w:rsidRPr="00032A36">
        <w:rPr>
          <w:rFonts w:ascii="Times New Roman" w:hAnsi="Times New Roman" w:cs="Times New Roman"/>
        </w:rPr>
        <w:lastRenderedPageBreak/>
        <w:t>women, children, and individuals from the broad spectrum of lesbian, gay, bisexual, transgender, intersex, and people with diverse gender identities, gender expressions, and sexual orientations (LGBTIQ+). Violence among young people, including dating violence, is also a major issue. Sexual harassment and assault can also be directed at men and can occur between individuals of the same sex.</w:t>
      </w:r>
    </w:p>
    <w:p w14:paraId="6E47ED85" w14:textId="77777777" w:rsidR="007C3DCF" w:rsidRPr="00032A36" w:rsidRDefault="007C3DCF" w:rsidP="00032A36">
      <w:pPr>
        <w:spacing w:line="276" w:lineRule="auto"/>
        <w:jc w:val="both"/>
        <w:rPr>
          <w:rFonts w:ascii="Times New Roman" w:hAnsi="Times New Roman" w:cs="Times New Roman"/>
        </w:rPr>
      </w:pPr>
      <w:r w:rsidRPr="00032A36">
        <w:rPr>
          <w:rFonts w:ascii="Times New Roman" w:hAnsi="Times New Roman" w:cs="Times New Roman"/>
        </w:rPr>
        <w:t>Discrimination stemming from gender inequality, as well as sexual violence - which is a violation of human rights and a crime - can be encountered in various forms and levels in all areas of life, including our professional lives and among our colleagues. According to the World Health Organization, sexual violence is the act of using social, psychological, or physical force to exert control over a person's sexuality, regardless of the nature of the relationship between the perpetrator and the victim. It includes attempts to gain sexual benefit or power from another person, as well as approaching someone through verbal remarks, gestures, or any sexual act. Using superiority derived from knowledge, skills, experience, or hierarchical position to violate sexual boundaries is also a form of sexual violence. When sexual abuse and harassment occur in institutional settings characterized by hierarchical relationships or power asymmetries, they often remain invisible due to the difficulties survivors face in speaking out. This not only harms the individuals but also undermines the integrity of the institutional environment. Ignoring, downplaying, or treating sexual violence as a mere matter of investigation normalizes the crime and emboldens the perpetrator.</w:t>
      </w:r>
    </w:p>
    <w:p w14:paraId="586FFD07" w14:textId="77777777" w:rsidR="007C3DCF" w:rsidRPr="00032A36" w:rsidRDefault="007C3DCF" w:rsidP="00032A36">
      <w:pPr>
        <w:spacing w:line="276" w:lineRule="auto"/>
        <w:jc w:val="both"/>
        <w:rPr>
          <w:rFonts w:ascii="Times New Roman" w:hAnsi="Times New Roman" w:cs="Times New Roman"/>
        </w:rPr>
      </w:pPr>
      <w:r w:rsidRPr="00032A36">
        <w:rPr>
          <w:rFonts w:ascii="Times New Roman" w:hAnsi="Times New Roman" w:cs="Times New Roman"/>
        </w:rPr>
        <w:t>The effects of sexual violence and sexual harassment on both the individual and society are multifaceted. In addition to affecting the individual personally, it also negatively impacts their social environment, as well as their work and school performance. The individual’s ability to reach their potential in the workplace or at school may be hindered, and career opportunities may be jeopardized. In the presence of sexual violence and harassment in the workplace, witness employees may experience a decline in motivation and commitment to the organization. Absenteeism, resignation, and transfer rates increase, while job performance declines.</w:t>
      </w:r>
    </w:p>
    <w:p w14:paraId="5B4ADD2B" w14:textId="77777777" w:rsidR="007C3DCF" w:rsidRPr="00032A36" w:rsidRDefault="007C3DCF" w:rsidP="00032A36">
      <w:pPr>
        <w:spacing w:line="276" w:lineRule="auto"/>
        <w:jc w:val="both"/>
        <w:rPr>
          <w:rFonts w:ascii="Times New Roman" w:hAnsi="Times New Roman" w:cs="Times New Roman"/>
        </w:rPr>
      </w:pPr>
      <w:r w:rsidRPr="00032A36">
        <w:rPr>
          <w:rFonts w:ascii="Times New Roman" w:hAnsi="Times New Roman" w:cs="Times New Roman"/>
        </w:rPr>
        <w:t>Scientific research has shown that efforts to achieve gender equality improve both women's mental health and societal mental health parameters, while significantly reducing the victimization of women and LGBTIQ+ individuals by violence.</w:t>
      </w:r>
    </w:p>
    <w:p w14:paraId="62139C7A" w14:textId="77777777" w:rsidR="007C3DCF" w:rsidRPr="00032A36" w:rsidRDefault="007C3DCF" w:rsidP="00032A36">
      <w:pPr>
        <w:pStyle w:val="ListeParagraf"/>
        <w:numPr>
          <w:ilvl w:val="0"/>
          <w:numId w:val="1"/>
        </w:numPr>
        <w:spacing w:line="276" w:lineRule="auto"/>
        <w:jc w:val="both"/>
        <w:rPr>
          <w:rFonts w:ascii="Times New Roman" w:hAnsi="Times New Roman" w:cs="Times New Roman"/>
          <w:b/>
          <w:bCs/>
        </w:rPr>
      </w:pPr>
      <w:r w:rsidRPr="00032A36">
        <w:rPr>
          <w:rFonts w:ascii="Times New Roman" w:hAnsi="Times New Roman" w:cs="Times New Roman"/>
          <w:b/>
          <w:bCs/>
        </w:rPr>
        <w:t>PURPOSE</w:t>
      </w:r>
    </w:p>
    <w:p w14:paraId="2566D6B4" w14:textId="77777777" w:rsidR="007C3DCF" w:rsidRPr="00032A36" w:rsidRDefault="007C3DCF" w:rsidP="00032A36">
      <w:pPr>
        <w:spacing w:line="276" w:lineRule="auto"/>
        <w:jc w:val="both"/>
        <w:rPr>
          <w:rFonts w:ascii="Times New Roman" w:hAnsi="Times New Roman" w:cs="Times New Roman"/>
        </w:rPr>
      </w:pPr>
      <w:r w:rsidRPr="00032A36">
        <w:rPr>
          <w:rFonts w:ascii="Times New Roman" w:hAnsi="Times New Roman" w:cs="Times New Roman"/>
        </w:rPr>
        <w:t>The main purpose of this policy document is to contribute to the creation of a professional organization where sexual violence does not occur and gender equality is achieved, by assigning responsibilities/tasks to the professional organization within the psychiatry community to ensure these goals are met and establishing relevant mechanisms. In this context, the aim is to raise awareness and sensitivity towards sexual harassment, sexual assault, and all forms of violence against women/LGBTIQ+ individuals and children, to prevent related attitudes, behaviors, and actions, and to enable survivors of sexual violence to express themselves more openly and safely, empowering them in the process.</w:t>
      </w:r>
    </w:p>
    <w:p w14:paraId="524B6108" w14:textId="77777777" w:rsidR="00B558B3" w:rsidRPr="00032A36" w:rsidRDefault="00B558B3" w:rsidP="00032A36">
      <w:pPr>
        <w:spacing w:after="240" w:line="276" w:lineRule="auto"/>
        <w:jc w:val="both"/>
        <w:rPr>
          <w:rFonts w:ascii="Times New Roman" w:hAnsi="Times New Roman" w:cs="Times New Roman"/>
        </w:rPr>
      </w:pPr>
      <w:r w:rsidRPr="00032A36">
        <w:rPr>
          <w:rFonts w:ascii="Times New Roman" w:hAnsi="Times New Roman" w:cs="Times New Roman"/>
        </w:rPr>
        <w:t xml:space="preserve">The basic principles of this document are prevention of violence, protection of the survivors, </w:t>
      </w:r>
      <w:proofErr w:type="spellStart"/>
      <w:r w:rsidRPr="00032A36">
        <w:rPr>
          <w:rFonts w:ascii="Times New Roman" w:hAnsi="Times New Roman" w:cs="Times New Roman"/>
        </w:rPr>
        <w:t>analysing</w:t>
      </w:r>
      <w:proofErr w:type="spellEnd"/>
      <w:r w:rsidRPr="00032A36">
        <w:rPr>
          <w:rFonts w:ascii="Times New Roman" w:hAnsi="Times New Roman" w:cs="Times New Roman"/>
        </w:rPr>
        <w:t xml:space="preserve"> and evaluating the incidents and formulating policies to end violence. However, the purpose of this document is not to impose strict regulations on relationships between people, </w:t>
      </w:r>
      <w:r w:rsidRPr="00032A36">
        <w:rPr>
          <w:rFonts w:ascii="Times New Roman" w:hAnsi="Times New Roman" w:cs="Times New Roman"/>
        </w:rPr>
        <w:lastRenderedPageBreak/>
        <w:t>prevent consensual relationships, to impose a specific sexual morality, or bring all personal tensions and discomforts of a sexual nature into official procedures.</w:t>
      </w:r>
    </w:p>
    <w:p w14:paraId="30D6440D" w14:textId="77777777" w:rsidR="00B558B3" w:rsidRPr="00032A36" w:rsidRDefault="00B558B3" w:rsidP="00032A36">
      <w:pPr>
        <w:spacing w:after="240" w:line="276" w:lineRule="auto"/>
        <w:jc w:val="both"/>
        <w:rPr>
          <w:rFonts w:ascii="Times New Roman" w:hAnsi="Times New Roman" w:cs="Times New Roman"/>
          <w:b/>
          <w:bCs/>
        </w:rPr>
      </w:pPr>
      <w:r w:rsidRPr="00032A36">
        <w:rPr>
          <w:rFonts w:ascii="Times New Roman" w:hAnsi="Times New Roman" w:cs="Times New Roman"/>
          <w:b/>
          <w:bCs/>
        </w:rPr>
        <w:t>3. SCOPE</w:t>
      </w:r>
    </w:p>
    <w:p w14:paraId="26FD7FE4" w14:textId="77777777" w:rsidR="00B558B3" w:rsidRPr="00032A36" w:rsidRDefault="00B558B3" w:rsidP="00032A36">
      <w:pPr>
        <w:pStyle w:val="HTMLncedenBiimlendirilmi"/>
        <w:spacing w:line="276" w:lineRule="auto"/>
        <w:jc w:val="both"/>
        <w:rPr>
          <w:rFonts w:ascii="Times New Roman" w:eastAsiaTheme="majorEastAsia" w:hAnsi="Times New Roman" w:cs="Times New Roman"/>
          <w:color w:val="1F1F1F"/>
          <w:sz w:val="24"/>
          <w:szCs w:val="24"/>
          <w:lang w:val="en"/>
        </w:rPr>
      </w:pPr>
      <w:proofErr w:type="spellStart"/>
      <w:r w:rsidRPr="00032A36">
        <w:rPr>
          <w:rFonts w:ascii="Times New Roman" w:hAnsi="Times New Roman" w:cs="Times New Roman"/>
          <w:sz w:val="24"/>
          <w:szCs w:val="24"/>
        </w:rPr>
        <w:t>This</w:t>
      </w:r>
      <w:proofErr w:type="spellEnd"/>
      <w:r w:rsidRPr="00032A36">
        <w:rPr>
          <w:rFonts w:ascii="Times New Roman" w:hAnsi="Times New Roman" w:cs="Times New Roman"/>
          <w:sz w:val="24"/>
          <w:szCs w:val="24"/>
        </w:rPr>
        <w:t xml:space="preserve"> </w:t>
      </w:r>
      <w:proofErr w:type="spellStart"/>
      <w:r w:rsidRPr="00032A36">
        <w:rPr>
          <w:rFonts w:ascii="Times New Roman" w:hAnsi="Times New Roman" w:cs="Times New Roman"/>
          <w:sz w:val="24"/>
          <w:szCs w:val="24"/>
        </w:rPr>
        <w:t>policy</w:t>
      </w:r>
      <w:proofErr w:type="spellEnd"/>
      <w:r w:rsidRPr="00032A36">
        <w:rPr>
          <w:rFonts w:ascii="Times New Roman" w:hAnsi="Times New Roman" w:cs="Times New Roman"/>
          <w:sz w:val="24"/>
          <w:szCs w:val="24"/>
        </w:rPr>
        <w:t xml:space="preserve"> </w:t>
      </w:r>
      <w:proofErr w:type="spellStart"/>
      <w:r w:rsidRPr="00032A36">
        <w:rPr>
          <w:rFonts w:ascii="Times New Roman" w:hAnsi="Times New Roman" w:cs="Times New Roman"/>
          <w:sz w:val="24"/>
          <w:szCs w:val="24"/>
        </w:rPr>
        <w:t>document</w:t>
      </w:r>
      <w:proofErr w:type="spellEnd"/>
      <w:r w:rsidRPr="00032A36">
        <w:rPr>
          <w:rFonts w:ascii="Times New Roman" w:hAnsi="Times New Roman" w:cs="Times New Roman"/>
          <w:sz w:val="24"/>
          <w:szCs w:val="24"/>
        </w:rPr>
        <w:t xml:space="preserve"> </w:t>
      </w:r>
      <w:r w:rsidRPr="00032A36">
        <w:rPr>
          <w:rStyle w:val="y2iqfc"/>
          <w:rFonts w:ascii="Times New Roman" w:eastAsiaTheme="majorEastAsia" w:hAnsi="Times New Roman" w:cs="Times New Roman"/>
          <w:color w:val="1F1F1F"/>
          <w:sz w:val="24"/>
          <w:szCs w:val="24"/>
          <w:lang w:val="en"/>
        </w:rPr>
        <w:t>covers</w:t>
      </w:r>
      <w:r w:rsidRPr="00032A36">
        <w:rPr>
          <w:rFonts w:ascii="Times New Roman" w:hAnsi="Times New Roman" w:cs="Times New Roman"/>
          <w:color w:val="1F1F1F"/>
          <w:sz w:val="24"/>
          <w:szCs w:val="24"/>
          <w:lang w:val="en"/>
        </w:rPr>
        <w:t xml:space="preserve"> </w:t>
      </w:r>
      <w:r w:rsidRPr="00032A36">
        <w:rPr>
          <w:rStyle w:val="y2iqfc"/>
          <w:rFonts w:ascii="Times New Roman" w:eastAsiaTheme="majorEastAsia" w:hAnsi="Times New Roman" w:cs="Times New Roman"/>
          <w:color w:val="1F1F1F"/>
          <w:sz w:val="24"/>
          <w:szCs w:val="24"/>
          <w:lang w:val="en"/>
        </w:rPr>
        <w:t>all forms of sexual harassment and sexual violence</w:t>
      </w:r>
      <w:r w:rsidRPr="00032A36">
        <w:rPr>
          <w:rFonts w:ascii="Times New Roman" w:hAnsi="Times New Roman" w:cs="Times New Roman"/>
          <w:color w:val="1F1F1F"/>
          <w:sz w:val="24"/>
          <w:szCs w:val="24"/>
          <w:lang w:val="en"/>
        </w:rPr>
        <w:t xml:space="preserve"> </w:t>
      </w:r>
      <w:r w:rsidRPr="00032A36">
        <w:rPr>
          <w:rStyle w:val="y2iqfc"/>
          <w:rFonts w:ascii="Times New Roman" w:eastAsiaTheme="majorEastAsia" w:hAnsi="Times New Roman" w:cs="Times New Roman"/>
          <w:color w:val="1F1F1F"/>
          <w:sz w:val="24"/>
          <w:szCs w:val="24"/>
          <w:lang w:val="en"/>
        </w:rPr>
        <w:t xml:space="preserve">without limitation of place and time </w:t>
      </w:r>
      <w:r w:rsidRPr="00032A36">
        <w:rPr>
          <w:rFonts w:ascii="Times New Roman" w:hAnsi="Times New Roman" w:cs="Times New Roman"/>
          <w:color w:val="1F1F1F"/>
          <w:sz w:val="24"/>
          <w:szCs w:val="24"/>
          <w:lang w:val="en"/>
        </w:rPr>
        <w:t>if at least one of the sides is a psychiatrist committed against each other or against other people</w:t>
      </w:r>
      <w:r w:rsidRPr="00032A36">
        <w:rPr>
          <w:rStyle w:val="y2iqfc"/>
          <w:rFonts w:ascii="Times New Roman" w:eastAsiaTheme="majorEastAsia" w:hAnsi="Times New Roman" w:cs="Times New Roman"/>
          <w:color w:val="1F1F1F"/>
          <w:sz w:val="24"/>
          <w:szCs w:val="24"/>
          <w:lang w:val="en"/>
        </w:rPr>
        <w:t xml:space="preserve"> and all kinds of violence against women, children and LGBTI+ individuals. </w:t>
      </w:r>
    </w:p>
    <w:p w14:paraId="75BF14EB" w14:textId="77777777" w:rsidR="00B558B3" w:rsidRPr="00032A36" w:rsidRDefault="00B558B3" w:rsidP="00032A36">
      <w:pPr>
        <w:spacing w:after="240" w:line="276" w:lineRule="auto"/>
        <w:jc w:val="both"/>
        <w:rPr>
          <w:rFonts w:ascii="Times New Roman" w:hAnsi="Times New Roman" w:cs="Times New Roman"/>
        </w:rPr>
      </w:pPr>
    </w:p>
    <w:p w14:paraId="3E926C97" w14:textId="77777777" w:rsidR="00B558B3" w:rsidRPr="00032A36" w:rsidRDefault="00B558B3" w:rsidP="00032A36">
      <w:pPr>
        <w:spacing w:after="240" w:line="276" w:lineRule="auto"/>
        <w:jc w:val="both"/>
        <w:rPr>
          <w:rFonts w:ascii="Times New Roman" w:hAnsi="Times New Roman" w:cs="Times New Roman"/>
          <w:b/>
          <w:bCs/>
        </w:rPr>
      </w:pPr>
      <w:r w:rsidRPr="00032A36">
        <w:rPr>
          <w:rFonts w:ascii="Times New Roman" w:hAnsi="Times New Roman" w:cs="Times New Roman"/>
          <w:b/>
          <w:bCs/>
        </w:rPr>
        <w:t>4. BASIS</w:t>
      </w:r>
    </w:p>
    <w:p w14:paraId="125CA204" w14:textId="77777777" w:rsidR="00B558B3" w:rsidRPr="00032A36" w:rsidRDefault="00B558B3" w:rsidP="00032A36">
      <w:pPr>
        <w:spacing w:after="240" w:line="276" w:lineRule="auto"/>
        <w:jc w:val="both"/>
        <w:rPr>
          <w:rFonts w:ascii="Times New Roman" w:hAnsi="Times New Roman" w:cs="Times New Roman"/>
        </w:rPr>
      </w:pPr>
      <w:r w:rsidRPr="00032A36">
        <w:rPr>
          <w:rFonts w:ascii="Times New Roman" w:hAnsi="Times New Roman" w:cs="Times New Roman"/>
        </w:rPr>
        <w:t xml:space="preserve">This document, which aims to promote a gender equality sensitive approach within the framework of the Psychiatric Association of Türkiye (PAT), commits all organs of the PAT to act with sensitivity to gender equality. This document is grounded in the Convention on the Elimination of All Forms of Discrimination against Women (CEDAW) which Türkiye signed in 1985, the Convention on Human Rights and Biomedicine (Oviedo Convention) which Türkiye signed in 2003, the Ethical Rules of Psychiatry approved by the 1st Extraordinary General Assembly of PAT on 22 June 2002, the Declaration of Sexual Rights presented and adopted at the 17th World Congress of Sexology in Montreal/Canada in July 2005, decisions of the Council of Europe Convention on Preventing and Combating Violence against Women and Domestic Violence (Istanbul Convention) which Türkiye signed in 2011, Turkish Medical Association (TMA) Medical Professional Ethic Rules, TMA Gender, Gender Identity, Gender Expression, Sexual Orientation Equality and Health Services Declaration, Gender Equality Position Paper adopted at the 68th TMA Grand Congress on 10 June 2017, 12 April 2019 dated PAT Regulation on Investigation, Prosecution and Central </w:t>
      </w:r>
      <w:proofErr w:type="spellStart"/>
      <w:r w:rsidRPr="00032A36">
        <w:rPr>
          <w:rFonts w:ascii="Times New Roman" w:hAnsi="Times New Roman" w:cs="Times New Roman"/>
        </w:rPr>
        <w:t>Honour</w:t>
      </w:r>
      <w:proofErr w:type="spellEnd"/>
      <w:r w:rsidRPr="00032A36">
        <w:rPr>
          <w:rFonts w:ascii="Times New Roman" w:hAnsi="Times New Roman" w:cs="Times New Roman"/>
        </w:rPr>
        <w:t xml:space="preserve"> Board.</w:t>
      </w:r>
    </w:p>
    <w:p w14:paraId="06C04009" w14:textId="77777777" w:rsidR="00B558B3" w:rsidRPr="00032A36" w:rsidRDefault="00B558B3" w:rsidP="00032A36">
      <w:pPr>
        <w:spacing w:after="240" w:line="276" w:lineRule="auto"/>
        <w:jc w:val="both"/>
        <w:rPr>
          <w:rFonts w:ascii="Times New Roman" w:hAnsi="Times New Roman" w:cs="Times New Roman"/>
          <w:b/>
          <w:bCs/>
        </w:rPr>
      </w:pPr>
      <w:r w:rsidRPr="00032A36">
        <w:rPr>
          <w:rFonts w:ascii="Times New Roman" w:hAnsi="Times New Roman" w:cs="Times New Roman"/>
          <w:b/>
          <w:bCs/>
        </w:rPr>
        <w:t>5. POLICY DOCUMENT AGAINST GENDER DISCRIMINATION, SEXUAL VIOLENCE AND HARASSMENT</w:t>
      </w:r>
    </w:p>
    <w:p w14:paraId="18653ED0" w14:textId="2A22AF0E" w:rsidR="00B558B3" w:rsidRPr="00032A36" w:rsidRDefault="00B558B3" w:rsidP="00032A36">
      <w:pPr>
        <w:spacing w:after="240" w:line="276" w:lineRule="auto"/>
        <w:jc w:val="both"/>
        <w:rPr>
          <w:rFonts w:ascii="Times New Roman" w:hAnsi="Times New Roman" w:cs="Times New Roman"/>
        </w:rPr>
      </w:pPr>
      <w:r w:rsidRPr="00032A36">
        <w:rPr>
          <w:rFonts w:ascii="Times New Roman" w:hAnsi="Times New Roman" w:cs="Times New Roman"/>
        </w:rPr>
        <w:t xml:space="preserve">The Psychiatric Association of Türkiye, along with all its boards and organs, acknowledges that gender inequality is a fundamental problem in all areas of social life. Based on this determination, it undertakes the following activities </w:t>
      </w:r>
      <w:proofErr w:type="gramStart"/>
      <w:r w:rsidRPr="00032A36">
        <w:rPr>
          <w:rFonts w:ascii="Times New Roman" w:hAnsi="Times New Roman" w:cs="Times New Roman"/>
        </w:rPr>
        <w:t>in order to</w:t>
      </w:r>
      <w:proofErr w:type="gramEnd"/>
      <w:r w:rsidRPr="00032A36">
        <w:rPr>
          <w:rFonts w:ascii="Times New Roman" w:hAnsi="Times New Roman" w:cs="Times New Roman"/>
        </w:rPr>
        <w:t xml:space="preserve"> implement an understanding sensitive to gender equality and to create an egalitarian ‘climate’ within its </w:t>
      </w:r>
      <w:r w:rsidR="001D72F4" w:rsidRPr="00032A36">
        <w:rPr>
          <w:rFonts w:ascii="Times New Roman" w:hAnsi="Times New Roman" w:cs="Times New Roman"/>
        </w:rPr>
        <w:t>organization</w:t>
      </w:r>
      <w:r w:rsidRPr="00032A36">
        <w:rPr>
          <w:rFonts w:ascii="Times New Roman" w:hAnsi="Times New Roman" w:cs="Times New Roman"/>
        </w:rPr>
        <w:t>:</w:t>
      </w:r>
    </w:p>
    <w:p w14:paraId="7F27651C" w14:textId="77777777" w:rsidR="00B558B3" w:rsidRPr="00032A36" w:rsidRDefault="00B558B3" w:rsidP="00032A36">
      <w:pPr>
        <w:pStyle w:val="ListeParagraf"/>
        <w:numPr>
          <w:ilvl w:val="0"/>
          <w:numId w:val="2"/>
        </w:numPr>
        <w:spacing w:after="240" w:line="276" w:lineRule="auto"/>
        <w:jc w:val="both"/>
        <w:rPr>
          <w:rFonts w:ascii="Times New Roman" w:hAnsi="Times New Roman" w:cs="Times New Roman"/>
        </w:rPr>
      </w:pPr>
      <w:r w:rsidRPr="00032A36">
        <w:rPr>
          <w:rFonts w:ascii="Times New Roman" w:hAnsi="Times New Roman" w:cs="Times New Roman"/>
        </w:rPr>
        <w:t xml:space="preserve">Carrying out activities for its own members </w:t>
      </w:r>
      <w:proofErr w:type="gramStart"/>
      <w:r w:rsidRPr="00032A36">
        <w:rPr>
          <w:rFonts w:ascii="Times New Roman" w:hAnsi="Times New Roman" w:cs="Times New Roman"/>
        </w:rPr>
        <w:t>in order to</w:t>
      </w:r>
      <w:proofErr w:type="gramEnd"/>
      <w:r w:rsidRPr="00032A36">
        <w:rPr>
          <w:rFonts w:ascii="Times New Roman" w:hAnsi="Times New Roman" w:cs="Times New Roman"/>
        </w:rPr>
        <w:t xml:space="preserve"> raise awareness on gender equality,</w:t>
      </w:r>
    </w:p>
    <w:p w14:paraId="255EE22D" w14:textId="77777777" w:rsidR="00B558B3" w:rsidRPr="00032A36" w:rsidRDefault="00B558B3" w:rsidP="00032A36">
      <w:pPr>
        <w:pStyle w:val="ListeParagraf"/>
        <w:numPr>
          <w:ilvl w:val="0"/>
          <w:numId w:val="2"/>
        </w:numPr>
        <w:spacing w:after="240" w:line="276" w:lineRule="auto"/>
        <w:jc w:val="both"/>
        <w:rPr>
          <w:rFonts w:ascii="Times New Roman" w:hAnsi="Times New Roman" w:cs="Times New Roman"/>
        </w:rPr>
      </w:pPr>
      <w:r w:rsidRPr="00032A36">
        <w:rPr>
          <w:rFonts w:ascii="Times New Roman" w:hAnsi="Times New Roman" w:cs="Times New Roman"/>
        </w:rPr>
        <w:t>To take the necessary measures to prevent mental health professionals from using language, attitudes, or behaviors that contradict gender equality in their clinical practices, scientific research, meetings and publication processes,</w:t>
      </w:r>
    </w:p>
    <w:p w14:paraId="4417ADB1" w14:textId="77777777" w:rsidR="00B558B3" w:rsidRPr="00032A36" w:rsidRDefault="00B558B3" w:rsidP="00032A36">
      <w:pPr>
        <w:pStyle w:val="ListeParagraf"/>
        <w:numPr>
          <w:ilvl w:val="0"/>
          <w:numId w:val="2"/>
        </w:numPr>
        <w:spacing w:after="240" w:line="276" w:lineRule="auto"/>
        <w:jc w:val="both"/>
        <w:rPr>
          <w:rFonts w:ascii="Times New Roman" w:hAnsi="Times New Roman" w:cs="Times New Roman"/>
        </w:rPr>
      </w:pPr>
      <w:r w:rsidRPr="00032A36">
        <w:rPr>
          <w:rFonts w:ascii="Times New Roman" w:hAnsi="Times New Roman" w:cs="Times New Roman"/>
        </w:rPr>
        <w:t>To ensure that educational activities are carried out to inform both mental health workers and the society on the subject through conferences, seminars, meetings, etc.,</w:t>
      </w:r>
    </w:p>
    <w:p w14:paraId="5B6F34DE" w14:textId="77777777" w:rsidR="00B558B3" w:rsidRPr="00032A36" w:rsidRDefault="00B558B3" w:rsidP="00032A36">
      <w:pPr>
        <w:pStyle w:val="ListeParagraf"/>
        <w:numPr>
          <w:ilvl w:val="0"/>
          <w:numId w:val="2"/>
        </w:numPr>
        <w:spacing w:after="240" w:line="276" w:lineRule="auto"/>
        <w:jc w:val="both"/>
        <w:rPr>
          <w:rFonts w:ascii="Times New Roman" w:hAnsi="Times New Roman" w:cs="Times New Roman"/>
        </w:rPr>
      </w:pPr>
      <w:r w:rsidRPr="00032A36">
        <w:rPr>
          <w:rFonts w:ascii="Times New Roman" w:hAnsi="Times New Roman" w:cs="Times New Roman"/>
        </w:rPr>
        <w:t>Addressing the issue of sexual violence not alone but as part of the problem of gender equality and sexist culture,</w:t>
      </w:r>
    </w:p>
    <w:p w14:paraId="544C131F" w14:textId="77777777" w:rsidR="00B558B3" w:rsidRPr="00032A36" w:rsidRDefault="00B558B3" w:rsidP="00032A36">
      <w:pPr>
        <w:pStyle w:val="ListeParagraf"/>
        <w:numPr>
          <w:ilvl w:val="0"/>
          <w:numId w:val="2"/>
        </w:numPr>
        <w:spacing w:after="240" w:line="276" w:lineRule="auto"/>
        <w:jc w:val="both"/>
        <w:rPr>
          <w:rFonts w:ascii="Times New Roman" w:hAnsi="Times New Roman" w:cs="Times New Roman"/>
        </w:rPr>
      </w:pPr>
      <w:r w:rsidRPr="00032A36">
        <w:rPr>
          <w:rFonts w:ascii="Times New Roman" w:hAnsi="Times New Roman" w:cs="Times New Roman"/>
        </w:rPr>
        <w:lastRenderedPageBreak/>
        <w:t>To fulfil various requirements within PAT regarding violence against women and all forms of sexual violence, and to provide information, guidance, and problem-solving mechanisms,</w:t>
      </w:r>
    </w:p>
    <w:p w14:paraId="05866A60" w14:textId="77777777" w:rsidR="00B558B3" w:rsidRPr="00032A36" w:rsidRDefault="00B558B3" w:rsidP="00032A36">
      <w:pPr>
        <w:pStyle w:val="ListeParagraf"/>
        <w:numPr>
          <w:ilvl w:val="0"/>
          <w:numId w:val="2"/>
        </w:numPr>
        <w:spacing w:after="240" w:line="276" w:lineRule="auto"/>
        <w:jc w:val="both"/>
        <w:rPr>
          <w:rFonts w:ascii="Times New Roman" w:hAnsi="Times New Roman" w:cs="Times New Roman"/>
        </w:rPr>
      </w:pPr>
      <w:r w:rsidRPr="00032A36">
        <w:rPr>
          <w:rFonts w:ascii="Times New Roman" w:hAnsi="Times New Roman" w:cs="Times New Roman"/>
        </w:rPr>
        <w:t xml:space="preserve">To prepare the necessary amendments to the Regulations on Investigation, Prosecution and Central </w:t>
      </w:r>
      <w:proofErr w:type="spellStart"/>
      <w:r w:rsidRPr="00032A36">
        <w:rPr>
          <w:rFonts w:ascii="Times New Roman" w:hAnsi="Times New Roman" w:cs="Times New Roman"/>
        </w:rPr>
        <w:t>Honour</w:t>
      </w:r>
      <w:proofErr w:type="spellEnd"/>
      <w:r w:rsidRPr="00032A36">
        <w:rPr>
          <w:rFonts w:ascii="Times New Roman" w:hAnsi="Times New Roman" w:cs="Times New Roman"/>
        </w:rPr>
        <w:t xml:space="preserve"> Board of the Psychiatric Association of Türkiye </w:t>
      </w:r>
      <w:proofErr w:type="gramStart"/>
      <w:r w:rsidRPr="00032A36">
        <w:rPr>
          <w:rFonts w:ascii="Times New Roman" w:hAnsi="Times New Roman" w:cs="Times New Roman"/>
        </w:rPr>
        <w:t>in order to</w:t>
      </w:r>
      <w:proofErr w:type="gramEnd"/>
      <w:r w:rsidRPr="00032A36">
        <w:rPr>
          <w:rFonts w:ascii="Times New Roman" w:hAnsi="Times New Roman" w:cs="Times New Roman"/>
        </w:rPr>
        <w:t xml:space="preserve"> clearly define all kinds of sexual violence, sexual harassment, sexual assault and gender-based intimidation (mobbing) as </w:t>
      </w:r>
      <w:proofErr w:type="spellStart"/>
      <w:r w:rsidRPr="00032A36">
        <w:rPr>
          <w:rFonts w:ascii="Times New Roman" w:hAnsi="Times New Roman" w:cs="Times New Roman"/>
        </w:rPr>
        <w:t>behaviours</w:t>
      </w:r>
      <w:proofErr w:type="spellEnd"/>
      <w:r w:rsidRPr="00032A36">
        <w:rPr>
          <w:rFonts w:ascii="Times New Roman" w:hAnsi="Times New Roman" w:cs="Times New Roman"/>
        </w:rPr>
        <w:t xml:space="preserve"> contrary to professional ethical rules and principles and submit them to the approval of the first Central General Assembly.</w:t>
      </w:r>
    </w:p>
    <w:p w14:paraId="10AB9DC0" w14:textId="3DEB5AC9" w:rsidR="00B558B3" w:rsidRPr="00032A36" w:rsidRDefault="00B558B3" w:rsidP="00032A36">
      <w:pPr>
        <w:pStyle w:val="ListeParagraf"/>
        <w:numPr>
          <w:ilvl w:val="0"/>
          <w:numId w:val="2"/>
        </w:numPr>
        <w:spacing w:after="240" w:line="276" w:lineRule="auto"/>
        <w:jc w:val="both"/>
        <w:rPr>
          <w:rFonts w:ascii="Times New Roman" w:hAnsi="Times New Roman" w:cs="Times New Roman"/>
        </w:rPr>
      </w:pPr>
      <w:r w:rsidRPr="00032A36">
        <w:rPr>
          <w:rFonts w:ascii="Times New Roman" w:hAnsi="Times New Roman" w:cs="Times New Roman"/>
        </w:rPr>
        <w:t>To establish a ‘PAT Prevention</w:t>
      </w:r>
      <w:r w:rsidR="001D72F4" w:rsidRPr="00032A36">
        <w:rPr>
          <w:rFonts w:ascii="Times New Roman" w:hAnsi="Times New Roman" w:cs="Times New Roman"/>
        </w:rPr>
        <w:t xml:space="preserve"> of Sexual Violence</w:t>
      </w:r>
      <w:r w:rsidRPr="00032A36">
        <w:rPr>
          <w:rFonts w:ascii="Times New Roman" w:hAnsi="Times New Roman" w:cs="Times New Roman"/>
        </w:rPr>
        <w:t xml:space="preserve"> and </w:t>
      </w:r>
      <w:r w:rsidR="001D72F4" w:rsidRPr="00032A36">
        <w:rPr>
          <w:rFonts w:ascii="Times New Roman" w:hAnsi="Times New Roman" w:cs="Times New Roman"/>
        </w:rPr>
        <w:t xml:space="preserve">Promotion of </w:t>
      </w:r>
      <w:r w:rsidRPr="00032A36">
        <w:rPr>
          <w:rFonts w:ascii="Times New Roman" w:hAnsi="Times New Roman" w:cs="Times New Roman"/>
        </w:rPr>
        <w:t xml:space="preserve">Gender Equality Unit’ to investigate allegations that psychiatrists’ language, attitudes and </w:t>
      </w:r>
      <w:proofErr w:type="spellStart"/>
      <w:r w:rsidRPr="00032A36">
        <w:rPr>
          <w:rFonts w:ascii="Times New Roman" w:hAnsi="Times New Roman" w:cs="Times New Roman"/>
        </w:rPr>
        <w:t>behaviours</w:t>
      </w:r>
      <w:proofErr w:type="spellEnd"/>
      <w:r w:rsidRPr="00032A36">
        <w:rPr>
          <w:rFonts w:ascii="Times New Roman" w:hAnsi="Times New Roman" w:cs="Times New Roman"/>
        </w:rPr>
        <w:t xml:space="preserve"> that violate gender equality, and engage in gender-based intimidation (mobbing), sexual violence and/or harassment,</w:t>
      </w:r>
    </w:p>
    <w:p w14:paraId="22CF7D0F" w14:textId="77777777" w:rsidR="00B558B3" w:rsidRPr="00032A36" w:rsidRDefault="00B558B3" w:rsidP="00032A36">
      <w:pPr>
        <w:pStyle w:val="ListeParagraf"/>
        <w:numPr>
          <w:ilvl w:val="0"/>
          <w:numId w:val="2"/>
        </w:numPr>
        <w:spacing w:after="240" w:line="276" w:lineRule="auto"/>
        <w:jc w:val="both"/>
        <w:rPr>
          <w:rFonts w:ascii="Times New Roman" w:hAnsi="Times New Roman" w:cs="Times New Roman"/>
        </w:rPr>
      </w:pPr>
      <w:r w:rsidRPr="00032A36">
        <w:rPr>
          <w:rFonts w:ascii="Times New Roman" w:hAnsi="Times New Roman" w:cs="Times New Roman"/>
        </w:rPr>
        <w:t xml:space="preserve">To carry out and support activities to increase the number of women physicians working in different organs of PAT at a level that will ensure equal representation with their male colleagues; in this context, to establish and operate mechanisms to eliminate the obstacles to the participation of women physicians in the work of the association and in the </w:t>
      </w:r>
      <w:proofErr w:type="spellStart"/>
      <w:r w:rsidRPr="00032A36">
        <w:rPr>
          <w:rFonts w:ascii="Times New Roman" w:hAnsi="Times New Roman" w:cs="Times New Roman"/>
        </w:rPr>
        <w:t>authorised</w:t>
      </w:r>
      <w:proofErr w:type="spellEnd"/>
      <w:r w:rsidRPr="00032A36">
        <w:rPr>
          <w:rFonts w:ascii="Times New Roman" w:hAnsi="Times New Roman" w:cs="Times New Roman"/>
        </w:rPr>
        <w:t xml:space="preserve"> boards and to encourage their active participation,</w:t>
      </w:r>
    </w:p>
    <w:p w14:paraId="0CFD65AB" w14:textId="77777777" w:rsidR="00B558B3" w:rsidRPr="00032A36" w:rsidRDefault="00B558B3" w:rsidP="00032A36">
      <w:pPr>
        <w:pStyle w:val="ListeParagraf"/>
        <w:numPr>
          <w:ilvl w:val="0"/>
          <w:numId w:val="2"/>
        </w:numPr>
        <w:spacing w:after="240" w:line="276" w:lineRule="auto"/>
        <w:jc w:val="both"/>
        <w:rPr>
          <w:rFonts w:ascii="Times New Roman" w:hAnsi="Times New Roman" w:cs="Times New Roman"/>
        </w:rPr>
      </w:pPr>
      <w:r w:rsidRPr="00032A36">
        <w:rPr>
          <w:rFonts w:ascii="Times New Roman" w:hAnsi="Times New Roman" w:cs="Times New Roman"/>
        </w:rPr>
        <w:t>To work in co-operation and co-ordination with the Women and Mental Health Working Unit to fulfil these objectives.</w:t>
      </w:r>
    </w:p>
    <w:p w14:paraId="703213F4" w14:textId="77777777" w:rsidR="00B558B3" w:rsidRPr="00032A36" w:rsidRDefault="00B558B3" w:rsidP="00032A36">
      <w:pPr>
        <w:spacing w:after="240" w:line="276" w:lineRule="auto"/>
        <w:jc w:val="both"/>
        <w:rPr>
          <w:rFonts w:ascii="Times New Roman" w:hAnsi="Times New Roman" w:cs="Times New Roman"/>
          <w:b/>
          <w:bCs/>
        </w:rPr>
      </w:pPr>
      <w:r w:rsidRPr="00032A36">
        <w:rPr>
          <w:rFonts w:ascii="Times New Roman" w:hAnsi="Times New Roman" w:cs="Times New Roman"/>
          <w:b/>
          <w:bCs/>
        </w:rPr>
        <w:t>6. DEFINITIONS</w:t>
      </w:r>
    </w:p>
    <w:p w14:paraId="4C3478BE" w14:textId="77777777" w:rsidR="00B558B3" w:rsidRPr="00032A36" w:rsidRDefault="00B558B3" w:rsidP="00032A36">
      <w:pPr>
        <w:spacing w:line="276" w:lineRule="auto"/>
        <w:jc w:val="both"/>
        <w:rPr>
          <w:rFonts w:ascii="Times New Roman" w:hAnsi="Times New Roman" w:cs="Times New Roman"/>
        </w:rPr>
      </w:pPr>
      <w:r w:rsidRPr="00032A36">
        <w:rPr>
          <w:rFonts w:ascii="Times New Roman" w:hAnsi="Times New Roman" w:cs="Times New Roman"/>
        </w:rPr>
        <w:t xml:space="preserve">In this </w:t>
      </w:r>
      <w:proofErr w:type="gramStart"/>
      <w:r w:rsidRPr="00032A36">
        <w:rPr>
          <w:rFonts w:ascii="Times New Roman" w:hAnsi="Times New Roman" w:cs="Times New Roman"/>
        </w:rPr>
        <w:t>document;</w:t>
      </w:r>
      <w:proofErr w:type="gramEnd"/>
    </w:p>
    <w:p w14:paraId="1408E9AB" w14:textId="2226E7BD" w:rsidR="00B558B3" w:rsidRPr="00032A36" w:rsidRDefault="00B558B3" w:rsidP="00032A36">
      <w:pPr>
        <w:spacing w:line="276" w:lineRule="auto"/>
        <w:jc w:val="both"/>
        <w:rPr>
          <w:rFonts w:ascii="Times New Roman" w:hAnsi="Times New Roman" w:cs="Times New Roman"/>
        </w:rPr>
      </w:pPr>
      <w:r w:rsidRPr="00032A36">
        <w:rPr>
          <w:rFonts w:ascii="Times New Roman" w:hAnsi="Times New Roman" w:cs="Times New Roman"/>
          <w:b/>
          <w:bCs/>
        </w:rPr>
        <w:t>Applicant:</w:t>
      </w:r>
      <w:r w:rsidRPr="00032A36">
        <w:rPr>
          <w:rFonts w:ascii="Times New Roman" w:hAnsi="Times New Roman" w:cs="Times New Roman"/>
        </w:rPr>
        <w:t xml:space="preserve"> The person who applies to PAT </w:t>
      </w:r>
      <w:r w:rsidR="001D72F4" w:rsidRPr="00032A36">
        <w:rPr>
          <w:rFonts w:ascii="Times New Roman" w:hAnsi="Times New Roman" w:cs="Times New Roman"/>
        </w:rPr>
        <w:t xml:space="preserve">Prevention of Sexual Violence and Promotion of Gender Equality Unit’ </w:t>
      </w:r>
      <w:r w:rsidRPr="00032A36">
        <w:rPr>
          <w:rFonts w:ascii="Times New Roman" w:hAnsi="Times New Roman" w:cs="Times New Roman"/>
        </w:rPr>
        <w:t>with the claim of being subjected to or witnessing sexual violence,</w:t>
      </w:r>
    </w:p>
    <w:p w14:paraId="33772D4C" w14:textId="77777777" w:rsidR="001D72F4" w:rsidRPr="00032A36" w:rsidRDefault="00B558B3" w:rsidP="00032A36">
      <w:pPr>
        <w:spacing w:line="276" w:lineRule="auto"/>
        <w:jc w:val="both"/>
        <w:rPr>
          <w:rFonts w:ascii="Times New Roman" w:hAnsi="Times New Roman" w:cs="Times New Roman"/>
        </w:rPr>
      </w:pPr>
      <w:r w:rsidRPr="00032A36">
        <w:rPr>
          <w:rFonts w:ascii="Times New Roman" w:hAnsi="Times New Roman" w:cs="Times New Roman"/>
          <w:b/>
          <w:bCs/>
        </w:rPr>
        <w:t>Unit:</w:t>
      </w:r>
      <w:r w:rsidRPr="00032A36">
        <w:rPr>
          <w:rFonts w:ascii="Times New Roman" w:hAnsi="Times New Roman" w:cs="Times New Roman"/>
        </w:rPr>
        <w:t xml:space="preserve"> </w:t>
      </w:r>
      <w:r w:rsidR="001D72F4" w:rsidRPr="00032A36">
        <w:rPr>
          <w:rFonts w:ascii="Times New Roman" w:hAnsi="Times New Roman" w:cs="Times New Roman"/>
        </w:rPr>
        <w:t xml:space="preserve">PAT </w:t>
      </w:r>
      <w:r w:rsidR="001D72F4" w:rsidRPr="00032A36">
        <w:rPr>
          <w:rFonts w:ascii="Times New Roman" w:hAnsi="Times New Roman" w:cs="Times New Roman"/>
        </w:rPr>
        <w:t xml:space="preserve">Prevention of Sexual Violence and Promotion of Gender Equality Unit </w:t>
      </w:r>
    </w:p>
    <w:p w14:paraId="4DB67F24" w14:textId="44EE9A85" w:rsidR="00B558B3" w:rsidRPr="00032A36" w:rsidRDefault="00B558B3" w:rsidP="00032A36">
      <w:pPr>
        <w:spacing w:line="276" w:lineRule="auto"/>
        <w:jc w:val="both"/>
        <w:rPr>
          <w:rFonts w:ascii="Times New Roman" w:hAnsi="Times New Roman" w:cs="Times New Roman"/>
          <w:color w:val="000000" w:themeColor="text1"/>
        </w:rPr>
      </w:pPr>
      <w:r w:rsidRPr="00032A36">
        <w:rPr>
          <w:rFonts w:ascii="Times New Roman" w:hAnsi="Times New Roman" w:cs="Times New Roman"/>
          <w:b/>
          <w:bCs/>
          <w:color w:val="000000" w:themeColor="text1"/>
        </w:rPr>
        <w:t>Accused</w:t>
      </w:r>
      <w:r w:rsidR="001D72F4" w:rsidRPr="00032A36">
        <w:rPr>
          <w:rFonts w:ascii="Times New Roman" w:hAnsi="Times New Roman" w:cs="Times New Roman"/>
          <w:b/>
          <w:bCs/>
          <w:color w:val="000000" w:themeColor="text1"/>
        </w:rPr>
        <w:t xml:space="preserve">: </w:t>
      </w:r>
      <w:r w:rsidRPr="00032A36">
        <w:rPr>
          <w:rStyle w:val="y2iqfc"/>
          <w:rFonts w:ascii="Times New Roman" w:hAnsi="Times New Roman" w:cs="Times New Roman"/>
          <w:color w:val="000000" w:themeColor="text1"/>
          <w:lang w:val="en"/>
        </w:rPr>
        <w:t>The person who is alleged to have committed violence and/or harassment,</w:t>
      </w:r>
    </w:p>
    <w:p w14:paraId="6D3876AB" w14:textId="77777777" w:rsidR="00B558B3" w:rsidRPr="00032A36" w:rsidRDefault="00B558B3" w:rsidP="00032A36">
      <w:pPr>
        <w:spacing w:after="240" w:line="276" w:lineRule="auto"/>
        <w:jc w:val="both"/>
        <w:rPr>
          <w:rFonts w:ascii="Times New Roman" w:hAnsi="Times New Roman" w:cs="Times New Roman"/>
        </w:rPr>
      </w:pPr>
      <w:r w:rsidRPr="00032A36">
        <w:rPr>
          <w:rFonts w:ascii="Times New Roman" w:hAnsi="Times New Roman" w:cs="Times New Roman"/>
          <w:b/>
          <w:bCs/>
        </w:rPr>
        <w:t xml:space="preserve">Witness: </w:t>
      </w:r>
      <w:r w:rsidRPr="00032A36">
        <w:rPr>
          <w:rFonts w:ascii="Times New Roman" w:hAnsi="Times New Roman" w:cs="Times New Roman"/>
        </w:rPr>
        <w:t>Describes the person who witnessed the violence and/or harassment.</w:t>
      </w:r>
    </w:p>
    <w:p w14:paraId="73B1F527" w14:textId="77777777"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b/>
          <w:bCs/>
        </w:rPr>
        <w:t>Definitions Related to Gender</w:t>
      </w:r>
    </w:p>
    <w:p w14:paraId="6637EB0B" w14:textId="77777777" w:rsidR="00032A36" w:rsidRPr="00032A36" w:rsidRDefault="00486C88" w:rsidP="00032A36">
      <w:pPr>
        <w:spacing w:line="276" w:lineRule="auto"/>
        <w:jc w:val="both"/>
        <w:rPr>
          <w:rFonts w:ascii="Times New Roman" w:hAnsi="Times New Roman" w:cs="Times New Roman"/>
          <w:b/>
          <w:bCs/>
        </w:rPr>
      </w:pPr>
      <w:r w:rsidRPr="00032A36">
        <w:rPr>
          <w:rFonts w:ascii="Times New Roman" w:hAnsi="Times New Roman" w:cs="Times New Roman"/>
          <w:b/>
          <w:bCs/>
        </w:rPr>
        <w:t>Biological</w:t>
      </w:r>
      <w:r w:rsidR="00032A36" w:rsidRPr="00032A36">
        <w:rPr>
          <w:rFonts w:ascii="Times New Roman" w:hAnsi="Times New Roman" w:cs="Times New Roman"/>
          <w:b/>
          <w:bCs/>
        </w:rPr>
        <w:t xml:space="preserve"> </w:t>
      </w:r>
      <w:r w:rsidRPr="00032A36">
        <w:rPr>
          <w:rFonts w:ascii="Times New Roman" w:hAnsi="Times New Roman" w:cs="Times New Roman"/>
          <w:b/>
          <w:bCs/>
        </w:rPr>
        <w:t>Sex (sex, sex assigned at birth)</w:t>
      </w:r>
    </w:p>
    <w:p w14:paraId="0D16CBBD" w14:textId="6B34DE10"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rPr>
        <w:br/>
        <w:t xml:space="preserve">Based on the reproductive organs present at birth, it is often assumed that these organs determine a person’s sex in society, and a sex is assigned at birth. The sex assigned at birth is recognized as the valid sex on legal documents and influences how families raise their children. Besides reproductive organs, many other bodily characteristics are also associated with sex. It is known </w:t>
      </w:r>
      <w:proofErr w:type="gramStart"/>
      <w:r w:rsidRPr="00032A36">
        <w:rPr>
          <w:rFonts w:ascii="Times New Roman" w:hAnsi="Times New Roman" w:cs="Times New Roman"/>
        </w:rPr>
        <w:t>that,</w:t>
      </w:r>
      <w:proofErr w:type="gramEnd"/>
      <w:r w:rsidRPr="00032A36">
        <w:rPr>
          <w:rFonts w:ascii="Times New Roman" w:hAnsi="Times New Roman" w:cs="Times New Roman"/>
        </w:rPr>
        <w:t xml:space="preserve"> human beings exhibit a wide variety of bodily characteristics attributed to sex, including reproductive organs. Some people do not exhibit all the characteristics associated with “male” or “female” in the binary sex perspective recognized by medicine—sometimes to such a degree that assigning one sex becomes impossible. These individuals may identify themselves as intersex.</w:t>
      </w:r>
    </w:p>
    <w:p w14:paraId="3E92BACC" w14:textId="4A28BD58" w:rsidR="00486C88" w:rsidRPr="00032A36" w:rsidRDefault="00486C88" w:rsidP="00032A36">
      <w:pPr>
        <w:spacing w:line="276" w:lineRule="auto"/>
        <w:jc w:val="both"/>
        <w:rPr>
          <w:rFonts w:ascii="Times New Roman" w:hAnsi="Times New Roman" w:cs="Times New Roman"/>
          <w:b/>
          <w:bCs/>
        </w:rPr>
      </w:pPr>
      <w:r w:rsidRPr="00032A36">
        <w:rPr>
          <w:rFonts w:ascii="Times New Roman" w:hAnsi="Times New Roman" w:cs="Times New Roman"/>
          <w:b/>
          <w:bCs/>
        </w:rPr>
        <w:lastRenderedPageBreak/>
        <w:t>Gender (gender)</w:t>
      </w:r>
      <w:r w:rsidR="00032A36" w:rsidRPr="00032A36">
        <w:rPr>
          <w:rFonts w:ascii="Times New Roman" w:hAnsi="Times New Roman" w:cs="Times New Roman"/>
          <w:b/>
          <w:bCs/>
        </w:rPr>
        <w:t xml:space="preserve">: </w:t>
      </w:r>
      <w:r w:rsidRPr="00032A36">
        <w:rPr>
          <w:rFonts w:ascii="Times New Roman" w:hAnsi="Times New Roman" w:cs="Times New Roman"/>
        </w:rPr>
        <w:t>Gender refers to the concept that femininity and masculinity —i.e., the binary gender system— are socially constructed. The roles and responsibilities attributed to men and women are products of the historical, social, and geographical conditions in which people live.  Alongside biological sex, it encompasses socially constructed roles.</w:t>
      </w:r>
    </w:p>
    <w:p w14:paraId="1E14F33C" w14:textId="65F825DE"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b/>
          <w:bCs/>
        </w:rPr>
        <w:t>Sexual Orientation</w:t>
      </w:r>
      <w:r w:rsidR="00032A36" w:rsidRPr="00032A36">
        <w:rPr>
          <w:rFonts w:ascii="Times New Roman" w:hAnsi="Times New Roman" w:cs="Times New Roman"/>
        </w:rPr>
        <w:t xml:space="preserve">: </w:t>
      </w:r>
      <w:r w:rsidRPr="00032A36">
        <w:rPr>
          <w:rFonts w:ascii="Times New Roman" w:hAnsi="Times New Roman" w:cs="Times New Roman"/>
        </w:rPr>
        <w:t>A characteristic defined by which sex a person is attracted to—cognitively, emotionally, or behaviorally—on a sexual context.</w:t>
      </w:r>
    </w:p>
    <w:p w14:paraId="24C41772" w14:textId="03AA2562"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b/>
          <w:bCs/>
        </w:rPr>
        <w:t>Gender Identity</w:t>
      </w:r>
      <w:r w:rsidR="00032A36" w:rsidRPr="00032A36">
        <w:rPr>
          <w:rFonts w:ascii="Times New Roman" w:hAnsi="Times New Roman" w:cs="Times New Roman"/>
        </w:rPr>
        <w:t xml:space="preserve">: </w:t>
      </w:r>
      <w:r w:rsidRPr="00032A36">
        <w:rPr>
          <w:rFonts w:ascii="Times New Roman" w:hAnsi="Times New Roman" w:cs="Times New Roman"/>
        </w:rPr>
        <w:t>An individual’s deeply felt internal sense of being a girl, woman or female; a boy, man or male; a combination of male and female; or an alternative gender. It can exist within the binary gender system or in a non-binary form that cannot be described in binary terms. It is widely recognized that gender identity can show a much wider variety than those listed here, including situations where a person may not define any gender identity at all.</w:t>
      </w:r>
    </w:p>
    <w:p w14:paraId="11C4314E" w14:textId="77777777"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b/>
          <w:bCs/>
        </w:rPr>
        <w:t>Definitions Related to Sexual Violence</w:t>
      </w:r>
    </w:p>
    <w:p w14:paraId="2EA43C5A" w14:textId="6FF186AD"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b/>
          <w:bCs/>
        </w:rPr>
        <w:t>Discrimination</w:t>
      </w:r>
      <w:r w:rsidR="00032A36" w:rsidRPr="00032A36">
        <w:rPr>
          <w:rFonts w:ascii="Times New Roman" w:hAnsi="Times New Roman" w:cs="Times New Roman"/>
        </w:rPr>
        <w:t xml:space="preserve">: </w:t>
      </w:r>
      <w:r w:rsidRPr="00032A36">
        <w:rPr>
          <w:rFonts w:ascii="Times New Roman" w:hAnsi="Times New Roman" w:cs="Times New Roman"/>
        </w:rPr>
        <w:t xml:space="preserve">A set of negative or harmful attitudes and behaviors directed toward a group of people, rooted in prejudice. It can take various forms, </w:t>
      </w:r>
      <w:proofErr w:type="gramStart"/>
      <w:r w:rsidRPr="00032A36">
        <w:rPr>
          <w:rFonts w:ascii="Times New Roman" w:hAnsi="Times New Roman" w:cs="Times New Roman"/>
        </w:rPr>
        <w:t>from dislike, contempt, avoidance, and hatred,</w:t>
      </w:r>
      <w:proofErr w:type="gramEnd"/>
      <w:r w:rsidRPr="00032A36">
        <w:rPr>
          <w:rFonts w:ascii="Times New Roman" w:hAnsi="Times New Roman" w:cs="Times New Roman"/>
        </w:rPr>
        <w:t xml:space="preserve"> to denial of rights, mistreatment, verbal or physical violence. People who experience discrimination are targeted because of their personal characteristics, as well as the characteristics assumed to apply to all members of the group they belong to. Discriminatory attitudes stem more from power relations in society, intergroup relationships, and the hierarchy of groups shaped by sociocultural context than from individual traits.</w:t>
      </w:r>
    </w:p>
    <w:p w14:paraId="6DAC1951" w14:textId="2C3B2A55"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b/>
          <w:bCs/>
        </w:rPr>
        <w:t>Gender-Based Discrimination</w:t>
      </w:r>
      <w:r w:rsidR="00032A36" w:rsidRPr="00032A36">
        <w:rPr>
          <w:rFonts w:ascii="Times New Roman" w:hAnsi="Times New Roman" w:cs="Times New Roman"/>
        </w:rPr>
        <w:t xml:space="preserve">: </w:t>
      </w:r>
      <w:r w:rsidRPr="00032A36">
        <w:rPr>
          <w:rFonts w:ascii="Times New Roman" w:hAnsi="Times New Roman" w:cs="Times New Roman"/>
        </w:rPr>
        <w:t>A form of discrimination rooted in prejudices related to gender. It may result in arbitrary unequal treatment or victimization of a person or group—compared to others in the same or similar positions—due to biological sex, bodily characteristics associated with sex, gender identity, gender expression or sexual orientation, in processes such as hiring, professional training, promotion, and working conditions. Sexism, heterosexism, heteronormativity, and homophobia fall under this heading.</w:t>
      </w:r>
    </w:p>
    <w:p w14:paraId="7E542358" w14:textId="5CA680B3"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b/>
          <w:bCs/>
        </w:rPr>
        <w:t>Sexism</w:t>
      </w:r>
      <w:r w:rsidR="00032A36" w:rsidRPr="00032A36">
        <w:rPr>
          <w:rFonts w:ascii="Times New Roman" w:hAnsi="Times New Roman" w:cs="Times New Roman"/>
        </w:rPr>
        <w:t xml:space="preserve">: </w:t>
      </w:r>
      <w:r w:rsidRPr="00032A36">
        <w:rPr>
          <w:rFonts w:ascii="Times New Roman" w:hAnsi="Times New Roman" w:cs="Times New Roman"/>
        </w:rPr>
        <w:t>A type of discrimination, which can be overt or covert, based on the notion that the sexes have characteristics that do not intersect with each other and that (generally) men should occupy positions of power and control.</w:t>
      </w:r>
    </w:p>
    <w:p w14:paraId="7CDCEEF6" w14:textId="1F0E5259"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b/>
          <w:bCs/>
        </w:rPr>
        <w:t>Heterosexism</w:t>
      </w:r>
      <w:r w:rsidR="00032A36" w:rsidRPr="00032A36">
        <w:rPr>
          <w:rFonts w:ascii="Times New Roman" w:hAnsi="Times New Roman" w:cs="Times New Roman"/>
        </w:rPr>
        <w:t xml:space="preserve">: </w:t>
      </w:r>
      <w:r w:rsidRPr="00032A36">
        <w:rPr>
          <w:rFonts w:ascii="Times New Roman" w:hAnsi="Times New Roman" w:cs="Times New Roman"/>
        </w:rPr>
        <w:t>An ideology that posits heterosexuality as the only valid sexual orientation and ignores, suppresses, or humiliates other sexual orientations. It is the counterpart of sexism against women, applied to non-heterosexual individuals.</w:t>
      </w:r>
    </w:p>
    <w:p w14:paraId="42C84748" w14:textId="15D63A26"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b/>
          <w:bCs/>
        </w:rPr>
        <w:t>Heteronormativity</w:t>
      </w:r>
      <w:r w:rsidR="00032A36" w:rsidRPr="00032A36">
        <w:rPr>
          <w:rFonts w:ascii="Times New Roman" w:hAnsi="Times New Roman" w:cs="Times New Roman"/>
        </w:rPr>
        <w:t xml:space="preserve">: </w:t>
      </w:r>
      <w:r w:rsidRPr="00032A36">
        <w:rPr>
          <w:rFonts w:ascii="Times New Roman" w:hAnsi="Times New Roman" w:cs="Times New Roman"/>
        </w:rPr>
        <w:t xml:space="preserve">Seeing heterosexuality as the norm and the only sexual orientation, shaping social values, rules, and lifestyles under the assumption that everyone is heterosexual. It is a set of beliefs, thoughts and norms that claim people are divided into men and women </w:t>
      </w:r>
      <w:proofErr w:type="gramStart"/>
      <w:r w:rsidRPr="00032A36">
        <w:rPr>
          <w:rFonts w:ascii="Times New Roman" w:hAnsi="Times New Roman" w:cs="Times New Roman"/>
        </w:rPr>
        <w:t>only;  sexual</w:t>
      </w:r>
      <w:proofErr w:type="gramEnd"/>
      <w:r w:rsidRPr="00032A36">
        <w:rPr>
          <w:rFonts w:ascii="Times New Roman" w:hAnsi="Times New Roman" w:cs="Times New Roman"/>
        </w:rPr>
        <w:t xml:space="preserve"> relationships/marriages can only happen between people of opposite sexes and each gender has its own specific roles.</w:t>
      </w:r>
    </w:p>
    <w:p w14:paraId="18636EFF" w14:textId="66A96F07"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b/>
          <w:bCs/>
        </w:rPr>
        <w:t>Homophobia</w:t>
      </w:r>
      <w:r w:rsidR="00032A36" w:rsidRPr="00032A36">
        <w:rPr>
          <w:rFonts w:ascii="Times New Roman" w:hAnsi="Times New Roman" w:cs="Times New Roman"/>
        </w:rPr>
        <w:t xml:space="preserve">: </w:t>
      </w:r>
      <w:r w:rsidRPr="00032A36">
        <w:rPr>
          <w:rFonts w:ascii="Times New Roman" w:hAnsi="Times New Roman" w:cs="Times New Roman"/>
        </w:rPr>
        <w:t>In general, it is defined as negative feelings, attitudes, and behaviors directed toward sexual orientations other than heterosexuality. It is closely related to sexism.</w:t>
      </w:r>
    </w:p>
    <w:p w14:paraId="39A5FE4F" w14:textId="1829FCE9"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b/>
          <w:bCs/>
        </w:rPr>
        <w:lastRenderedPageBreak/>
        <w:t>Transphobia</w:t>
      </w:r>
      <w:r w:rsidR="00032A36" w:rsidRPr="00032A36">
        <w:rPr>
          <w:rFonts w:ascii="Times New Roman" w:hAnsi="Times New Roman" w:cs="Times New Roman"/>
        </w:rPr>
        <w:t xml:space="preserve">: </w:t>
      </w:r>
      <w:r w:rsidRPr="00032A36">
        <w:rPr>
          <w:rFonts w:ascii="Times New Roman" w:hAnsi="Times New Roman" w:cs="Times New Roman"/>
        </w:rPr>
        <w:t>Refers to prejudice and hatred directed toward individuals whose gender identity or gender expression does not align with the sex assigned to them at birth.</w:t>
      </w:r>
    </w:p>
    <w:p w14:paraId="3019F617" w14:textId="0BA5276D"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b/>
          <w:bCs/>
        </w:rPr>
        <w:t>Violence Against Women</w:t>
      </w:r>
      <w:r w:rsidR="00032A36" w:rsidRPr="00032A36">
        <w:rPr>
          <w:rFonts w:ascii="Times New Roman" w:hAnsi="Times New Roman" w:cs="Times New Roman"/>
          <w:b/>
          <w:bCs/>
        </w:rPr>
        <w:t xml:space="preserve">: </w:t>
      </w:r>
      <w:r w:rsidRPr="00032A36">
        <w:rPr>
          <w:rFonts w:ascii="Times New Roman" w:hAnsi="Times New Roman" w:cs="Times New Roman"/>
        </w:rPr>
        <w:t>Violence directed at a woman because she is a woman or the violence that disproportionately affects women compared to men. It includes acts that cause physical, mental, or sexual harm or suffering, threats of such acts, coercion, and other forms of deprivation of liberty.</w:t>
      </w:r>
    </w:p>
    <w:p w14:paraId="6F029E94" w14:textId="2CAF828F"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b/>
          <w:bCs/>
        </w:rPr>
        <w:t>Gender-Based Violence</w:t>
      </w:r>
      <w:r w:rsidR="00032A36" w:rsidRPr="00032A36">
        <w:rPr>
          <w:rFonts w:ascii="Times New Roman" w:hAnsi="Times New Roman" w:cs="Times New Roman"/>
        </w:rPr>
        <w:t xml:space="preserve">: </w:t>
      </w:r>
      <w:r w:rsidRPr="00032A36">
        <w:rPr>
          <w:rFonts w:ascii="Times New Roman" w:hAnsi="Times New Roman" w:cs="Times New Roman"/>
        </w:rPr>
        <w:t>A widespread form of violence and harassment that targets individuals who do not conform to gender stereotypes, LGBTI+ individuals, and is based on unequal power relations between women and men. It generally targets individuals other than heterosexual men. It may not explicitly include sexually charged words or behaviors. Core characteristic is that it is directed at a person because of their sex, sexual orientation, or gender identity. It includes words and actions that reinforce unequal gender roles.</w:t>
      </w:r>
    </w:p>
    <w:p w14:paraId="528A85E1" w14:textId="630082C9"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b/>
          <w:bCs/>
        </w:rPr>
        <w:t>Consent</w:t>
      </w:r>
      <w:r w:rsidR="00032A36" w:rsidRPr="00032A36">
        <w:rPr>
          <w:rFonts w:ascii="Times New Roman" w:hAnsi="Times New Roman" w:cs="Times New Roman"/>
        </w:rPr>
        <w:t xml:space="preserve">: </w:t>
      </w:r>
      <w:r w:rsidRPr="00032A36">
        <w:rPr>
          <w:rFonts w:ascii="Times New Roman" w:hAnsi="Times New Roman" w:cs="Times New Roman"/>
        </w:rPr>
        <w:t xml:space="preserve">Consent is when a person who is legally and functionally capable clearly gives permission, through words or unmistakable actions, to engage in sexual intimacy or sexual activity. A person is not capable of giving consent if she/he is legally underage, asleep, under the influence of substances, unconscious for any reason, or unable to speak or move due to physical illness—even if conscious. In cases of threat with a weapon or other forms of coercion, physical force, pressure, or abuse of authority, a person is not in a position to refuse; </w:t>
      </w:r>
      <w:proofErr w:type="gramStart"/>
      <w:r w:rsidRPr="00032A36">
        <w:rPr>
          <w:rFonts w:ascii="Times New Roman" w:hAnsi="Times New Roman" w:cs="Times New Roman"/>
        </w:rPr>
        <w:t>thus</w:t>
      </w:r>
      <w:proofErr w:type="gramEnd"/>
      <w:r w:rsidRPr="00032A36">
        <w:rPr>
          <w:rFonts w:ascii="Times New Roman" w:hAnsi="Times New Roman" w:cs="Times New Roman"/>
        </w:rPr>
        <w:t xml:space="preserve"> consent is not valid. When a person </w:t>
      </w:r>
      <w:proofErr w:type="gramStart"/>
      <w:r w:rsidRPr="00032A36">
        <w:rPr>
          <w:rFonts w:ascii="Times New Roman" w:hAnsi="Times New Roman" w:cs="Times New Roman"/>
        </w:rPr>
        <w:t>is capable of giving</w:t>
      </w:r>
      <w:proofErr w:type="gramEnd"/>
      <w:r w:rsidRPr="00032A36">
        <w:rPr>
          <w:rFonts w:ascii="Times New Roman" w:hAnsi="Times New Roman" w:cs="Times New Roman"/>
        </w:rPr>
        <w:t xml:space="preserve"> consent, he/she may withdraw it at any time or under any circumstances. Consent is valid for only one time. That is someone’s consent at one date or time does not imply consent for any subsequent occasion. The continuity of consent is essential during a sexual experience; consent can be withdrawn at any point.</w:t>
      </w:r>
    </w:p>
    <w:p w14:paraId="273EFB28" w14:textId="4C495038" w:rsidR="00486C88" w:rsidRPr="00032A36" w:rsidRDefault="00486C88" w:rsidP="00032A36">
      <w:pPr>
        <w:spacing w:line="276" w:lineRule="auto"/>
        <w:jc w:val="both"/>
        <w:rPr>
          <w:rFonts w:ascii="Times New Roman" w:hAnsi="Times New Roman" w:cs="Times New Roman"/>
        </w:rPr>
      </w:pPr>
      <w:r w:rsidRPr="00032A36">
        <w:rPr>
          <w:rFonts w:ascii="Times New Roman" w:hAnsi="Times New Roman" w:cs="Times New Roman"/>
          <w:b/>
          <w:bCs/>
        </w:rPr>
        <w:t>Constructing Consent</w:t>
      </w:r>
      <w:r w:rsidR="00032A36" w:rsidRPr="00032A36">
        <w:rPr>
          <w:rFonts w:ascii="Times New Roman" w:hAnsi="Times New Roman" w:cs="Times New Roman"/>
        </w:rPr>
        <w:t xml:space="preserve">: </w:t>
      </w:r>
      <w:r w:rsidRPr="00032A36">
        <w:rPr>
          <w:rFonts w:ascii="Times New Roman" w:hAnsi="Times New Roman" w:cs="Times New Roman"/>
        </w:rPr>
        <w:t>All methods used to turn a “no” into a “yes” when the person does not initially give consent but that do not involve physical force. These can include persistence (repeated requests), manipulation (using various ways to influence or direct a person’s thoughts or behaviors), emotional threats (threatening to seek others if consent is not given), persuasion (offering gifts, financial support, or treats), emotional pressure (making the person feel guilty), and reducing anxiety (giving assurances about the relationship). These methods which do not involve physical violence are a type of psychological violence. Abuse of authority is also a form of constructing consent.</w:t>
      </w:r>
    </w:p>
    <w:p w14:paraId="6A8028D3" w14:textId="77777777" w:rsidR="0030265E" w:rsidRPr="00032A36" w:rsidRDefault="0030265E" w:rsidP="00032A36">
      <w:pPr>
        <w:spacing w:after="240" w:line="276" w:lineRule="auto"/>
        <w:jc w:val="both"/>
        <w:rPr>
          <w:rFonts w:ascii="Times New Roman" w:hAnsi="Times New Roman" w:cs="Times New Roman"/>
        </w:rPr>
      </w:pPr>
      <w:r w:rsidRPr="00032A36">
        <w:rPr>
          <w:rFonts w:ascii="Times New Roman" w:hAnsi="Times New Roman" w:cs="Times New Roman"/>
          <w:b/>
          <w:bCs/>
        </w:rPr>
        <w:t>Abuse of authority:</w:t>
      </w:r>
      <w:r w:rsidRPr="00032A36">
        <w:rPr>
          <w:rFonts w:ascii="Times New Roman" w:hAnsi="Times New Roman" w:cs="Times New Roman"/>
        </w:rPr>
        <w:t xml:space="preserve"> Abuse of authority occurs in hierarchical relationships. One person has power and control over another. Therefore, the rejection of an offer of flirtation, sexual intimacy or sexual intercourse coming from a person who is hierarchically higher to a person who is lower in the hierarchy may lead to negative consequences for the refuser: dismissal from work, interruption of the education process, loss of opportunities for promotion in the profession.</w:t>
      </w:r>
    </w:p>
    <w:p w14:paraId="51AB26DB" w14:textId="77777777" w:rsidR="0030265E" w:rsidRPr="00032A36" w:rsidRDefault="0030265E" w:rsidP="00032A36">
      <w:pPr>
        <w:spacing w:after="240" w:line="276" w:lineRule="auto"/>
        <w:jc w:val="both"/>
        <w:rPr>
          <w:rFonts w:ascii="Times New Roman" w:hAnsi="Times New Roman" w:cs="Times New Roman"/>
        </w:rPr>
      </w:pPr>
      <w:r w:rsidRPr="00032A36">
        <w:rPr>
          <w:rFonts w:ascii="Times New Roman" w:hAnsi="Times New Roman" w:cs="Times New Roman"/>
          <w:b/>
          <w:bCs/>
        </w:rPr>
        <w:t xml:space="preserve">Sexual violence: </w:t>
      </w:r>
      <w:r w:rsidRPr="00032A36">
        <w:rPr>
          <w:rFonts w:ascii="Times New Roman" w:hAnsi="Times New Roman" w:cs="Times New Roman"/>
        </w:rPr>
        <w:t>It refers to a sexual act or an attempted sexual act committed against a person without their consent or when they are unable to give/refuse consent.</w:t>
      </w:r>
    </w:p>
    <w:p w14:paraId="2DFE7CB2" w14:textId="77777777" w:rsidR="0030265E" w:rsidRPr="00032A36" w:rsidRDefault="0030265E" w:rsidP="00032A36">
      <w:pPr>
        <w:spacing w:after="240" w:line="276" w:lineRule="auto"/>
        <w:jc w:val="both"/>
        <w:rPr>
          <w:rFonts w:ascii="Times New Roman" w:hAnsi="Times New Roman" w:cs="Times New Roman"/>
        </w:rPr>
      </w:pPr>
      <w:r w:rsidRPr="00032A36">
        <w:rPr>
          <w:rFonts w:ascii="Times New Roman" w:hAnsi="Times New Roman" w:cs="Times New Roman"/>
          <w:b/>
          <w:bCs/>
        </w:rPr>
        <w:t xml:space="preserve">Sexual assault: </w:t>
      </w:r>
      <w:r w:rsidRPr="00032A36">
        <w:rPr>
          <w:rFonts w:ascii="Times New Roman" w:hAnsi="Times New Roman" w:cs="Times New Roman"/>
        </w:rPr>
        <w:t xml:space="preserve">It defines the violation of a person's bodily inviolability by non-consensual </w:t>
      </w:r>
      <w:proofErr w:type="spellStart"/>
      <w:r w:rsidRPr="00032A36">
        <w:rPr>
          <w:rFonts w:ascii="Times New Roman" w:hAnsi="Times New Roman" w:cs="Times New Roman"/>
        </w:rPr>
        <w:t>behaviour</w:t>
      </w:r>
      <w:proofErr w:type="spellEnd"/>
      <w:r w:rsidRPr="00032A36">
        <w:rPr>
          <w:rFonts w:ascii="Times New Roman" w:hAnsi="Times New Roman" w:cs="Times New Roman"/>
        </w:rPr>
        <w:t xml:space="preserve"> of a sexual nature, which does not have to be continuous.</w:t>
      </w:r>
    </w:p>
    <w:p w14:paraId="17028A0A" w14:textId="77777777" w:rsidR="0030265E" w:rsidRPr="00032A36" w:rsidRDefault="0030265E" w:rsidP="00032A36">
      <w:pPr>
        <w:spacing w:after="240" w:line="276" w:lineRule="auto"/>
        <w:jc w:val="both"/>
        <w:rPr>
          <w:rFonts w:ascii="Times New Roman" w:hAnsi="Times New Roman" w:cs="Times New Roman"/>
        </w:rPr>
      </w:pPr>
      <w:r w:rsidRPr="00032A36">
        <w:rPr>
          <w:rFonts w:ascii="Times New Roman" w:hAnsi="Times New Roman" w:cs="Times New Roman"/>
          <w:b/>
          <w:bCs/>
        </w:rPr>
        <w:lastRenderedPageBreak/>
        <w:t xml:space="preserve">Sexual </w:t>
      </w:r>
      <w:proofErr w:type="spellStart"/>
      <w:r w:rsidRPr="00032A36">
        <w:rPr>
          <w:rFonts w:ascii="Times New Roman" w:hAnsi="Times New Roman" w:cs="Times New Roman"/>
          <w:b/>
          <w:bCs/>
        </w:rPr>
        <w:t>harrassment</w:t>
      </w:r>
      <w:proofErr w:type="spellEnd"/>
      <w:r w:rsidRPr="00032A36">
        <w:rPr>
          <w:rFonts w:ascii="Times New Roman" w:hAnsi="Times New Roman" w:cs="Times New Roman"/>
          <w:b/>
          <w:bCs/>
        </w:rPr>
        <w:t xml:space="preserve">: </w:t>
      </w:r>
      <w:r w:rsidRPr="00032A36">
        <w:rPr>
          <w:rFonts w:ascii="Times New Roman" w:hAnsi="Times New Roman" w:cs="Times New Roman"/>
        </w:rPr>
        <w:t>It refers to unwanted and disturbing behaviors, attitudes, or verbal expressions of a sexual nature, such as non-consensual physical contact or attempts at intimacy without physical contact. It may be in the form of a single event or in a continuous form. It can be explicit or implicit.</w:t>
      </w:r>
    </w:p>
    <w:p w14:paraId="57765F26" w14:textId="77777777" w:rsidR="0030265E" w:rsidRPr="00032A36" w:rsidRDefault="0030265E" w:rsidP="00032A36">
      <w:pPr>
        <w:pStyle w:val="ListeParagraf"/>
        <w:numPr>
          <w:ilvl w:val="0"/>
          <w:numId w:val="3"/>
        </w:numPr>
        <w:spacing w:after="0" w:line="276" w:lineRule="auto"/>
        <w:jc w:val="both"/>
        <w:rPr>
          <w:rFonts w:ascii="Times New Roman" w:hAnsi="Times New Roman" w:cs="Times New Roman"/>
        </w:rPr>
      </w:pPr>
      <w:r w:rsidRPr="00032A36">
        <w:rPr>
          <w:rFonts w:ascii="Times New Roman" w:hAnsi="Times New Roman" w:cs="Times New Roman"/>
        </w:rPr>
        <w:t>Making sexually comments,</w:t>
      </w:r>
    </w:p>
    <w:p w14:paraId="732D1383" w14:textId="77777777" w:rsidR="0030265E" w:rsidRPr="00032A36" w:rsidRDefault="0030265E" w:rsidP="00032A36">
      <w:pPr>
        <w:pStyle w:val="ListeParagraf"/>
        <w:numPr>
          <w:ilvl w:val="0"/>
          <w:numId w:val="3"/>
        </w:numPr>
        <w:spacing w:after="0" w:line="276" w:lineRule="auto"/>
        <w:jc w:val="both"/>
        <w:rPr>
          <w:rFonts w:ascii="Times New Roman" w:hAnsi="Times New Roman" w:cs="Times New Roman"/>
        </w:rPr>
      </w:pPr>
      <w:r w:rsidRPr="00032A36">
        <w:rPr>
          <w:rFonts w:ascii="Times New Roman" w:hAnsi="Times New Roman" w:cs="Times New Roman"/>
        </w:rPr>
        <w:t>Sending unsolicited sexual images,</w:t>
      </w:r>
    </w:p>
    <w:p w14:paraId="23527936" w14:textId="77777777" w:rsidR="0030265E" w:rsidRPr="00032A36" w:rsidRDefault="0030265E" w:rsidP="00032A36">
      <w:pPr>
        <w:pStyle w:val="ListeParagraf"/>
        <w:numPr>
          <w:ilvl w:val="0"/>
          <w:numId w:val="3"/>
        </w:numPr>
        <w:spacing w:after="0" w:line="276" w:lineRule="auto"/>
        <w:jc w:val="both"/>
        <w:rPr>
          <w:rFonts w:ascii="Times New Roman" w:hAnsi="Times New Roman" w:cs="Times New Roman"/>
        </w:rPr>
      </w:pPr>
      <w:r w:rsidRPr="00032A36">
        <w:rPr>
          <w:rFonts w:ascii="Times New Roman" w:hAnsi="Times New Roman" w:cs="Times New Roman"/>
        </w:rPr>
        <w:t>Showing pornographic material, or sending it by phone or electronically to harass with (cyber harassment),</w:t>
      </w:r>
    </w:p>
    <w:p w14:paraId="2E00C065" w14:textId="77777777" w:rsidR="0030265E" w:rsidRPr="00032A36" w:rsidRDefault="0030265E" w:rsidP="00032A36">
      <w:pPr>
        <w:pStyle w:val="ListeParagraf"/>
        <w:numPr>
          <w:ilvl w:val="0"/>
          <w:numId w:val="3"/>
        </w:numPr>
        <w:spacing w:after="0" w:line="276" w:lineRule="auto"/>
        <w:jc w:val="both"/>
        <w:rPr>
          <w:rFonts w:ascii="Times New Roman" w:hAnsi="Times New Roman" w:cs="Times New Roman"/>
        </w:rPr>
      </w:pPr>
      <w:r w:rsidRPr="00032A36">
        <w:rPr>
          <w:rFonts w:ascii="Times New Roman" w:hAnsi="Times New Roman" w:cs="Times New Roman"/>
        </w:rPr>
        <w:t>Sharing messages have sexual content,</w:t>
      </w:r>
    </w:p>
    <w:p w14:paraId="6DE1A9DF" w14:textId="77777777" w:rsidR="0030265E" w:rsidRPr="00032A36" w:rsidRDefault="0030265E" w:rsidP="00032A36">
      <w:pPr>
        <w:pStyle w:val="ListeParagraf"/>
        <w:numPr>
          <w:ilvl w:val="0"/>
          <w:numId w:val="3"/>
        </w:numPr>
        <w:spacing w:after="0" w:line="276" w:lineRule="auto"/>
        <w:jc w:val="both"/>
        <w:rPr>
          <w:rFonts w:ascii="Times New Roman" w:hAnsi="Times New Roman" w:cs="Times New Roman"/>
        </w:rPr>
      </w:pPr>
      <w:r w:rsidRPr="00032A36">
        <w:rPr>
          <w:rFonts w:ascii="Times New Roman" w:hAnsi="Times New Roman" w:cs="Times New Roman"/>
        </w:rPr>
        <w:t xml:space="preserve">Exhibitionist </w:t>
      </w:r>
      <w:proofErr w:type="spellStart"/>
      <w:r w:rsidRPr="00032A36">
        <w:rPr>
          <w:rFonts w:ascii="Times New Roman" w:hAnsi="Times New Roman" w:cs="Times New Roman"/>
        </w:rPr>
        <w:t>behaviour</w:t>
      </w:r>
      <w:proofErr w:type="spellEnd"/>
      <w:r w:rsidRPr="00032A36">
        <w:rPr>
          <w:rFonts w:ascii="Times New Roman" w:hAnsi="Times New Roman" w:cs="Times New Roman"/>
        </w:rPr>
        <w:t>,</w:t>
      </w:r>
    </w:p>
    <w:p w14:paraId="053EBF49" w14:textId="77777777" w:rsidR="0030265E" w:rsidRPr="00032A36" w:rsidRDefault="0030265E" w:rsidP="00032A36">
      <w:pPr>
        <w:pStyle w:val="ListeParagraf"/>
        <w:numPr>
          <w:ilvl w:val="0"/>
          <w:numId w:val="3"/>
        </w:numPr>
        <w:spacing w:after="0" w:line="276" w:lineRule="auto"/>
        <w:jc w:val="both"/>
        <w:rPr>
          <w:rFonts w:ascii="Times New Roman" w:hAnsi="Times New Roman" w:cs="Times New Roman"/>
        </w:rPr>
      </w:pPr>
      <w:r w:rsidRPr="00032A36">
        <w:rPr>
          <w:rFonts w:ascii="Times New Roman" w:hAnsi="Times New Roman" w:cs="Times New Roman"/>
        </w:rPr>
        <w:t>Threatening to subject someone to sexual assault,</w:t>
      </w:r>
    </w:p>
    <w:p w14:paraId="533CFCF4" w14:textId="77777777" w:rsidR="0030265E" w:rsidRPr="00032A36" w:rsidRDefault="0030265E" w:rsidP="00032A36">
      <w:pPr>
        <w:pStyle w:val="ListeParagraf"/>
        <w:numPr>
          <w:ilvl w:val="0"/>
          <w:numId w:val="3"/>
        </w:numPr>
        <w:spacing w:after="0" w:line="276" w:lineRule="auto"/>
        <w:jc w:val="both"/>
        <w:rPr>
          <w:rFonts w:ascii="Times New Roman" w:hAnsi="Times New Roman" w:cs="Times New Roman"/>
        </w:rPr>
      </w:pPr>
      <w:r w:rsidRPr="00032A36">
        <w:rPr>
          <w:rFonts w:ascii="Times New Roman" w:hAnsi="Times New Roman" w:cs="Times New Roman"/>
        </w:rPr>
        <w:t xml:space="preserve">Threatening to spread </w:t>
      </w:r>
      <w:proofErr w:type="spellStart"/>
      <w:r w:rsidRPr="00032A36">
        <w:rPr>
          <w:rFonts w:ascii="Times New Roman" w:hAnsi="Times New Roman" w:cs="Times New Roman"/>
        </w:rPr>
        <w:t>rumours</w:t>
      </w:r>
      <w:proofErr w:type="spellEnd"/>
      <w:r w:rsidRPr="00032A36">
        <w:rPr>
          <w:rFonts w:ascii="Times New Roman" w:hAnsi="Times New Roman" w:cs="Times New Roman"/>
        </w:rPr>
        <w:t xml:space="preserve"> and gossip about the victim if the offer of sexual intercourse or any other request is refused,</w:t>
      </w:r>
    </w:p>
    <w:p w14:paraId="65C107A3" w14:textId="77777777" w:rsidR="0030265E" w:rsidRPr="00032A36" w:rsidRDefault="0030265E" w:rsidP="00032A36">
      <w:pPr>
        <w:pStyle w:val="ListeParagraf"/>
        <w:numPr>
          <w:ilvl w:val="0"/>
          <w:numId w:val="3"/>
        </w:numPr>
        <w:spacing w:after="0" w:line="276" w:lineRule="auto"/>
        <w:jc w:val="both"/>
        <w:rPr>
          <w:rFonts w:ascii="Times New Roman" w:hAnsi="Times New Roman" w:cs="Times New Roman"/>
        </w:rPr>
      </w:pPr>
      <w:r w:rsidRPr="00032A36">
        <w:rPr>
          <w:rFonts w:ascii="Times New Roman" w:hAnsi="Times New Roman" w:cs="Times New Roman"/>
        </w:rPr>
        <w:t>Stalking or exhibitionism,</w:t>
      </w:r>
    </w:p>
    <w:p w14:paraId="394EE0BE" w14:textId="77777777" w:rsidR="0030265E" w:rsidRPr="00032A36" w:rsidRDefault="0030265E" w:rsidP="00032A36">
      <w:pPr>
        <w:pStyle w:val="ListeParagraf"/>
        <w:numPr>
          <w:ilvl w:val="0"/>
          <w:numId w:val="3"/>
        </w:numPr>
        <w:spacing w:after="240" w:line="276" w:lineRule="auto"/>
        <w:jc w:val="both"/>
        <w:rPr>
          <w:rFonts w:ascii="Times New Roman" w:hAnsi="Times New Roman" w:cs="Times New Roman"/>
        </w:rPr>
      </w:pPr>
      <w:r w:rsidRPr="00032A36">
        <w:rPr>
          <w:rFonts w:ascii="Times New Roman" w:hAnsi="Times New Roman" w:cs="Times New Roman"/>
        </w:rPr>
        <w:t>Taking videos or photographs without consent, disseminating or threatening to disseminate these materials without consent.</w:t>
      </w:r>
    </w:p>
    <w:p w14:paraId="22109B69" w14:textId="77777777" w:rsidR="0030265E" w:rsidRPr="00032A36" w:rsidRDefault="0030265E" w:rsidP="00032A36">
      <w:pPr>
        <w:spacing w:after="240" w:line="276" w:lineRule="auto"/>
        <w:jc w:val="both"/>
        <w:rPr>
          <w:rFonts w:ascii="Times New Roman" w:hAnsi="Times New Roman" w:cs="Times New Roman"/>
        </w:rPr>
      </w:pPr>
      <w:r w:rsidRPr="00032A36">
        <w:rPr>
          <w:rFonts w:ascii="Times New Roman" w:hAnsi="Times New Roman" w:cs="Times New Roman"/>
          <w:b/>
          <w:bCs/>
        </w:rPr>
        <w:t xml:space="preserve">Sexual harassment that creates a hostile work environment: </w:t>
      </w:r>
      <w:r w:rsidRPr="00032A36">
        <w:rPr>
          <w:rFonts w:ascii="Times New Roman" w:hAnsi="Times New Roman" w:cs="Times New Roman"/>
        </w:rPr>
        <w:t>It involves unwanted, disturbing, and humiliating sexually content jokes, comments, or exposure to sexually content materials.</w:t>
      </w:r>
    </w:p>
    <w:p w14:paraId="7226E26F" w14:textId="77777777" w:rsidR="0030265E" w:rsidRPr="00032A36" w:rsidRDefault="0030265E" w:rsidP="00032A36">
      <w:pPr>
        <w:pStyle w:val="ListeParagraf"/>
        <w:numPr>
          <w:ilvl w:val="0"/>
          <w:numId w:val="4"/>
        </w:numPr>
        <w:spacing w:after="0" w:line="276" w:lineRule="auto"/>
        <w:jc w:val="both"/>
        <w:rPr>
          <w:rFonts w:ascii="Times New Roman" w:hAnsi="Times New Roman" w:cs="Times New Roman"/>
        </w:rPr>
      </w:pPr>
      <w:r w:rsidRPr="00032A36">
        <w:rPr>
          <w:rFonts w:ascii="Times New Roman" w:hAnsi="Times New Roman" w:cs="Times New Roman"/>
        </w:rPr>
        <w:t>Teasing, making sexual jokes,</w:t>
      </w:r>
    </w:p>
    <w:p w14:paraId="58C9AD9D" w14:textId="77777777" w:rsidR="0030265E" w:rsidRPr="00032A36" w:rsidRDefault="0030265E" w:rsidP="00032A36">
      <w:pPr>
        <w:pStyle w:val="ListeParagraf"/>
        <w:numPr>
          <w:ilvl w:val="0"/>
          <w:numId w:val="4"/>
        </w:numPr>
        <w:spacing w:after="0" w:line="276" w:lineRule="auto"/>
        <w:jc w:val="both"/>
        <w:rPr>
          <w:rFonts w:ascii="Times New Roman" w:hAnsi="Times New Roman" w:cs="Times New Roman"/>
        </w:rPr>
      </w:pPr>
      <w:r w:rsidRPr="00032A36">
        <w:rPr>
          <w:rFonts w:ascii="Times New Roman" w:hAnsi="Times New Roman" w:cs="Times New Roman"/>
        </w:rPr>
        <w:t>Commenting on physical appearance, making compliments or using slang words, even though the person affected has clearly or implicitly expressed discomfort,</w:t>
      </w:r>
    </w:p>
    <w:p w14:paraId="4C165273" w14:textId="77777777" w:rsidR="0030265E" w:rsidRPr="00032A36" w:rsidRDefault="0030265E" w:rsidP="00032A36">
      <w:pPr>
        <w:pStyle w:val="ListeParagraf"/>
        <w:numPr>
          <w:ilvl w:val="0"/>
          <w:numId w:val="4"/>
        </w:numPr>
        <w:spacing w:after="0" w:line="276" w:lineRule="auto"/>
        <w:jc w:val="both"/>
        <w:rPr>
          <w:rFonts w:ascii="Times New Roman" w:hAnsi="Times New Roman" w:cs="Times New Roman"/>
        </w:rPr>
      </w:pPr>
      <w:r w:rsidRPr="00032A36">
        <w:rPr>
          <w:rFonts w:ascii="Times New Roman" w:hAnsi="Times New Roman" w:cs="Times New Roman"/>
        </w:rPr>
        <w:t>Making obscene comments,</w:t>
      </w:r>
    </w:p>
    <w:p w14:paraId="0F65EDA2" w14:textId="77777777" w:rsidR="0030265E" w:rsidRPr="00032A36" w:rsidRDefault="0030265E" w:rsidP="00032A36">
      <w:pPr>
        <w:pStyle w:val="ListeParagraf"/>
        <w:numPr>
          <w:ilvl w:val="0"/>
          <w:numId w:val="4"/>
        </w:numPr>
        <w:spacing w:after="0" w:line="276" w:lineRule="auto"/>
        <w:jc w:val="both"/>
        <w:rPr>
          <w:rFonts w:ascii="Times New Roman" w:hAnsi="Times New Roman" w:cs="Times New Roman"/>
        </w:rPr>
      </w:pPr>
      <w:r w:rsidRPr="00032A36">
        <w:rPr>
          <w:rFonts w:ascii="Times New Roman" w:hAnsi="Times New Roman" w:cs="Times New Roman"/>
        </w:rPr>
        <w:t>Asking questions or gossiping about a person's sex life,</w:t>
      </w:r>
    </w:p>
    <w:p w14:paraId="545A09E3" w14:textId="77777777" w:rsidR="0030265E" w:rsidRPr="00032A36" w:rsidRDefault="0030265E" w:rsidP="00032A36">
      <w:pPr>
        <w:pStyle w:val="ListeParagraf"/>
        <w:numPr>
          <w:ilvl w:val="0"/>
          <w:numId w:val="4"/>
        </w:numPr>
        <w:spacing w:after="0" w:line="276" w:lineRule="auto"/>
        <w:jc w:val="both"/>
        <w:rPr>
          <w:rFonts w:ascii="Times New Roman" w:hAnsi="Times New Roman" w:cs="Times New Roman"/>
        </w:rPr>
      </w:pPr>
      <w:r w:rsidRPr="00032A36">
        <w:rPr>
          <w:rFonts w:ascii="Times New Roman" w:hAnsi="Times New Roman" w:cs="Times New Roman"/>
        </w:rPr>
        <w:t>Making sexist, homophobic, transphobic jokes,</w:t>
      </w:r>
    </w:p>
    <w:p w14:paraId="1D3A1F7C" w14:textId="77777777" w:rsidR="0030265E" w:rsidRPr="00032A36" w:rsidRDefault="0030265E" w:rsidP="00032A36">
      <w:pPr>
        <w:pStyle w:val="ListeParagraf"/>
        <w:numPr>
          <w:ilvl w:val="0"/>
          <w:numId w:val="4"/>
        </w:numPr>
        <w:spacing w:after="0" w:line="276" w:lineRule="auto"/>
        <w:jc w:val="both"/>
        <w:rPr>
          <w:rFonts w:ascii="Times New Roman" w:hAnsi="Times New Roman" w:cs="Times New Roman"/>
        </w:rPr>
      </w:pPr>
      <w:r w:rsidRPr="00032A36">
        <w:rPr>
          <w:rFonts w:ascii="Times New Roman" w:hAnsi="Times New Roman" w:cs="Times New Roman"/>
        </w:rPr>
        <w:t>Discriminatory remarks or actions related to gender or sexual orientation, gender identity, gender expression: deliberately calling someone by a wrong name or pronoun, excluding them or withholding information from them,</w:t>
      </w:r>
    </w:p>
    <w:p w14:paraId="59D69F9A" w14:textId="77777777" w:rsidR="0030265E" w:rsidRPr="00032A36" w:rsidRDefault="0030265E" w:rsidP="00032A36">
      <w:pPr>
        <w:pStyle w:val="ListeParagraf"/>
        <w:numPr>
          <w:ilvl w:val="0"/>
          <w:numId w:val="4"/>
        </w:numPr>
        <w:spacing w:after="0" w:line="276" w:lineRule="auto"/>
        <w:jc w:val="both"/>
        <w:rPr>
          <w:rFonts w:ascii="Times New Roman" w:hAnsi="Times New Roman" w:cs="Times New Roman"/>
        </w:rPr>
      </w:pPr>
      <w:r w:rsidRPr="00032A36">
        <w:rPr>
          <w:rFonts w:ascii="Times New Roman" w:hAnsi="Times New Roman" w:cs="Times New Roman"/>
        </w:rPr>
        <w:t xml:space="preserve">Threatening to disclose aspects of a person’s sexual identity without their </w:t>
      </w:r>
      <w:proofErr w:type="gramStart"/>
      <w:r w:rsidRPr="00032A36">
        <w:rPr>
          <w:rFonts w:ascii="Times New Roman" w:hAnsi="Times New Roman" w:cs="Times New Roman"/>
        </w:rPr>
        <w:t>consent, or</w:t>
      </w:r>
      <w:proofErr w:type="gramEnd"/>
      <w:r w:rsidRPr="00032A36">
        <w:rPr>
          <w:rFonts w:ascii="Times New Roman" w:hAnsi="Times New Roman" w:cs="Times New Roman"/>
        </w:rPr>
        <w:t xml:space="preserve"> actually doing so.</w:t>
      </w:r>
    </w:p>
    <w:p w14:paraId="17971725" w14:textId="77777777" w:rsidR="00567E3B" w:rsidRPr="00032A36" w:rsidRDefault="00567E3B" w:rsidP="00032A36">
      <w:pPr>
        <w:numPr>
          <w:ilvl w:val="0"/>
          <w:numId w:val="4"/>
        </w:numPr>
        <w:spacing w:line="276" w:lineRule="auto"/>
        <w:jc w:val="both"/>
        <w:rPr>
          <w:rFonts w:ascii="Times New Roman" w:hAnsi="Times New Roman" w:cs="Times New Roman"/>
        </w:rPr>
      </w:pPr>
      <w:r w:rsidRPr="00032A36">
        <w:rPr>
          <w:rFonts w:ascii="Times New Roman" w:hAnsi="Times New Roman" w:cs="Times New Roman"/>
          <w:lang w:val="en"/>
        </w:rPr>
        <w:t xml:space="preserve">Threatening or committing an act by disclosing or threatening to disclose someone's sexual identity without their consent. </w:t>
      </w:r>
    </w:p>
    <w:p w14:paraId="1A5FB27F" w14:textId="77777777" w:rsidR="00567E3B" w:rsidRPr="00032A36" w:rsidRDefault="00567E3B" w:rsidP="00032A36">
      <w:pPr>
        <w:spacing w:line="276" w:lineRule="auto"/>
        <w:jc w:val="both"/>
        <w:rPr>
          <w:rFonts w:ascii="Times New Roman" w:hAnsi="Times New Roman" w:cs="Times New Roman"/>
        </w:rPr>
      </w:pPr>
      <w:r w:rsidRPr="00032A36">
        <w:rPr>
          <w:rFonts w:ascii="Times New Roman" w:hAnsi="Times New Roman" w:cs="Times New Roman"/>
          <w:b/>
          <w:bCs/>
          <w:lang w:val="en"/>
        </w:rPr>
        <w:t>Sexual harassment through rewards or threats (Quid pro quo):</w:t>
      </w:r>
      <w:r w:rsidRPr="00032A36">
        <w:rPr>
          <w:rFonts w:ascii="Times New Roman" w:hAnsi="Times New Roman" w:cs="Times New Roman"/>
          <w:lang w:val="en"/>
        </w:rPr>
        <w:t xml:space="preserve"> It involves the promise of a reward; retaliation or the threat of retaliation.</w:t>
      </w:r>
    </w:p>
    <w:p w14:paraId="644F739F" w14:textId="77777777" w:rsidR="00567E3B" w:rsidRPr="00032A36" w:rsidRDefault="00567E3B" w:rsidP="00032A36">
      <w:pPr>
        <w:spacing w:line="276" w:lineRule="auto"/>
        <w:jc w:val="both"/>
        <w:rPr>
          <w:rFonts w:ascii="Times New Roman" w:hAnsi="Times New Roman" w:cs="Times New Roman"/>
        </w:rPr>
      </w:pPr>
      <w:r w:rsidRPr="00032A36">
        <w:rPr>
          <w:rFonts w:ascii="Times New Roman" w:hAnsi="Times New Roman" w:cs="Times New Roman"/>
          <w:b/>
          <w:bCs/>
          <w:lang w:val="en"/>
        </w:rPr>
        <w:t>Promise of a reward:</w:t>
      </w:r>
      <w:r w:rsidRPr="00032A36">
        <w:rPr>
          <w:rFonts w:ascii="Times New Roman" w:hAnsi="Times New Roman" w:cs="Times New Roman"/>
          <w:lang w:val="en"/>
        </w:rPr>
        <w:t xml:space="preserve"> Any explicit or implicit promise of privileges, such as rewards, promotions, grades, or other undeserved benefits, in exchange for accepting sexually or emotionally motivated behavior or requests.</w:t>
      </w:r>
    </w:p>
    <w:p w14:paraId="57139186" w14:textId="77777777" w:rsidR="00567E3B" w:rsidRPr="00032A36" w:rsidRDefault="00567E3B" w:rsidP="00032A36">
      <w:pPr>
        <w:spacing w:line="276" w:lineRule="auto"/>
        <w:jc w:val="both"/>
        <w:rPr>
          <w:rFonts w:ascii="Times New Roman" w:hAnsi="Times New Roman" w:cs="Times New Roman"/>
        </w:rPr>
      </w:pPr>
      <w:r w:rsidRPr="00032A36">
        <w:rPr>
          <w:rFonts w:ascii="Times New Roman" w:hAnsi="Times New Roman" w:cs="Times New Roman"/>
          <w:b/>
          <w:bCs/>
          <w:lang w:val="en"/>
        </w:rPr>
        <w:t>Retaliation:</w:t>
      </w:r>
      <w:r w:rsidRPr="00032A36">
        <w:rPr>
          <w:rFonts w:ascii="Times New Roman" w:hAnsi="Times New Roman" w:cs="Times New Roman"/>
          <w:lang w:val="en"/>
        </w:rPr>
        <w:t xml:space="preserve"> The rejection of sexually or emotionally motivated attempts or proposals, and/or in response to his/her intention to report harassment, explicit or implicit threats to make the </w:t>
      </w:r>
      <w:r w:rsidRPr="00032A36">
        <w:rPr>
          <w:rFonts w:ascii="Times New Roman" w:hAnsi="Times New Roman" w:cs="Times New Roman"/>
          <w:lang w:val="en"/>
        </w:rPr>
        <w:lastRenderedPageBreak/>
        <w:t>victim’s work or education and hindering the victim’s progress more difficult as retaliation (e.g., assigning failing grades to a student or preventing promotion of an employee).</w:t>
      </w:r>
    </w:p>
    <w:p w14:paraId="08A5C0E1" w14:textId="0FD4CB7F" w:rsidR="00567E3B" w:rsidRDefault="00567E3B" w:rsidP="00AE6938">
      <w:pPr>
        <w:pStyle w:val="HTMLncedenBiimlendirilmi"/>
        <w:spacing w:line="276" w:lineRule="auto"/>
        <w:jc w:val="both"/>
        <w:rPr>
          <w:rStyle w:val="y2iqfc"/>
          <w:rFonts w:ascii="Times New Roman" w:eastAsiaTheme="majorEastAsia" w:hAnsi="Times New Roman" w:cs="Times New Roman"/>
          <w:color w:val="1F1F1F"/>
          <w:sz w:val="24"/>
          <w:szCs w:val="24"/>
          <w:lang w:val="en"/>
        </w:rPr>
      </w:pPr>
      <w:r w:rsidRPr="00032A36">
        <w:rPr>
          <w:rFonts w:ascii="Times New Roman" w:hAnsi="Times New Roman" w:cs="Times New Roman"/>
          <w:b/>
          <w:bCs/>
          <w:sz w:val="24"/>
          <w:szCs w:val="24"/>
          <w:lang w:val="en"/>
        </w:rPr>
        <w:t>Dating violence:</w:t>
      </w:r>
      <w:r w:rsidRPr="00032A36">
        <w:rPr>
          <w:rFonts w:ascii="Times New Roman" w:hAnsi="Times New Roman" w:cs="Times New Roman"/>
          <w:sz w:val="24"/>
          <w:szCs w:val="24"/>
          <w:lang w:val="en"/>
        </w:rPr>
        <w:t xml:space="preserve"> </w:t>
      </w:r>
      <w:r w:rsidRPr="00032A36">
        <w:rPr>
          <w:rStyle w:val="y2iqfc"/>
          <w:rFonts w:ascii="Times New Roman" w:eastAsiaTheme="majorEastAsia" w:hAnsi="Times New Roman" w:cs="Times New Roman"/>
          <w:color w:val="1F1F1F"/>
          <w:sz w:val="24"/>
          <w:szCs w:val="24"/>
          <w:lang w:val="en"/>
        </w:rPr>
        <w:t xml:space="preserve">It is the behavior that includes physical, sexual, psychological and social violence and </w:t>
      </w:r>
      <w:r w:rsidRPr="00032A36">
        <w:rPr>
          <w:rFonts w:ascii="Times New Roman" w:hAnsi="Times New Roman" w:cs="Times New Roman"/>
          <w:color w:val="1F1F1F"/>
          <w:sz w:val="24"/>
          <w:szCs w:val="24"/>
          <w:lang w:val="en"/>
        </w:rPr>
        <w:t>the use of any means of communication</w:t>
      </w:r>
      <w:r w:rsidRPr="00032A36">
        <w:rPr>
          <w:rStyle w:val="y2iqfc"/>
          <w:rFonts w:ascii="Times New Roman" w:eastAsiaTheme="majorEastAsia" w:hAnsi="Times New Roman" w:cs="Times New Roman"/>
          <w:color w:val="1F1F1F"/>
          <w:sz w:val="24"/>
          <w:szCs w:val="24"/>
          <w:lang w:val="en"/>
        </w:rPr>
        <w:t xml:space="preserve"> </w:t>
      </w:r>
      <w:r w:rsidRPr="00032A36">
        <w:rPr>
          <w:rFonts w:ascii="Times New Roman" w:hAnsi="Times New Roman" w:cs="Times New Roman"/>
          <w:color w:val="1F1F1F"/>
          <w:sz w:val="24"/>
          <w:szCs w:val="24"/>
          <w:lang w:val="en"/>
        </w:rPr>
        <w:t>to exhibit violent behavior</w:t>
      </w:r>
      <w:r w:rsidRPr="00032A36">
        <w:rPr>
          <w:rStyle w:val="y2iqfc"/>
          <w:rFonts w:ascii="Times New Roman" w:eastAsiaTheme="majorEastAsia" w:hAnsi="Times New Roman" w:cs="Times New Roman"/>
          <w:color w:val="1F1F1F"/>
          <w:sz w:val="24"/>
          <w:szCs w:val="24"/>
          <w:lang w:val="en"/>
        </w:rPr>
        <w:t xml:space="preserve"> within a relationship.</w:t>
      </w:r>
    </w:p>
    <w:p w14:paraId="294E3FFA" w14:textId="77777777" w:rsidR="00AE6938" w:rsidRPr="00AE6938" w:rsidRDefault="00AE6938" w:rsidP="00AE6938">
      <w:pPr>
        <w:pStyle w:val="HTMLncedenBiimlendirilmi"/>
        <w:spacing w:line="276" w:lineRule="auto"/>
        <w:jc w:val="both"/>
        <w:rPr>
          <w:rFonts w:ascii="Times New Roman" w:hAnsi="Times New Roman" w:cs="Times New Roman"/>
          <w:color w:val="1F1F1F"/>
          <w:sz w:val="24"/>
          <w:szCs w:val="24"/>
        </w:rPr>
      </w:pPr>
    </w:p>
    <w:p w14:paraId="59E532DB" w14:textId="77777777" w:rsidR="00567E3B" w:rsidRPr="00032A36" w:rsidRDefault="00567E3B" w:rsidP="00032A36">
      <w:pPr>
        <w:spacing w:line="276" w:lineRule="auto"/>
        <w:jc w:val="both"/>
        <w:rPr>
          <w:rFonts w:ascii="Times New Roman" w:hAnsi="Times New Roman" w:cs="Times New Roman"/>
        </w:rPr>
      </w:pPr>
      <w:r w:rsidRPr="00032A36">
        <w:rPr>
          <w:rFonts w:ascii="Times New Roman" w:hAnsi="Times New Roman" w:cs="Times New Roman"/>
          <w:b/>
          <w:bCs/>
          <w:lang w:val="en"/>
        </w:rPr>
        <w:t>Persistent stalking:</w:t>
      </w:r>
      <w:r w:rsidRPr="00032A36">
        <w:rPr>
          <w:rFonts w:ascii="Times New Roman" w:hAnsi="Times New Roman" w:cs="Times New Roman"/>
          <w:lang w:val="en"/>
        </w:rPr>
        <w:t xml:space="preserve"> Any sexual attitudes or behaviors that instill fear and helplessness, exert pressure through verbal, written, behavioral, or other means of communication, and cause the person to fear for their safety. Stalking is defined as behaviors such as loitering near a person’s home, school, or workplace; following them closely or from a distance; inquiring about their personal information and daily life; and using this information for harassment.</w:t>
      </w:r>
    </w:p>
    <w:p w14:paraId="48DCE176" w14:textId="77777777" w:rsidR="00567E3B" w:rsidRPr="00032A36" w:rsidRDefault="00567E3B" w:rsidP="00032A36">
      <w:pPr>
        <w:spacing w:line="276" w:lineRule="auto"/>
        <w:jc w:val="both"/>
        <w:rPr>
          <w:rFonts w:ascii="Times New Roman" w:hAnsi="Times New Roman" w:cs="Times New Roman"/>
        </w:rPr>
      </w:pPr>
      <w:r w:rsidRPr="00032A36">
        <w:rPr>
          <w:rFonts w:ascii="Times New Roman" w:hAnsi="Times New Roman" w:cs="Times New Roman"/>
          <w:b/>
          <w:bCs/>
          <w:lang w:val="en"/>
        </w:rPr>
        <w:t>Mobbing/intimidation:</w:t>
      </w:r>
      <w:r w:rsidRPr="00032A36">
        <w:rPr>
          <w:rFonts w:ascii="Times New Roman" w:hAnsi="Times New Roman" w:cs="Times New Roman"/>
          <w:lang w:val="en"/>
        </w:rPr>
        <w:t xml:space="preserve"> The systematic act of rendering an employee helpless and vulnerable in the workplace through hostile and unethical communication by one or more individuals, with this situation being sustained through ongoing behaviors. Participation in public and professional life is closely linked to gender equality, both in terms of representation and economic equity. In ideal gender equality, it is appropriate for different genders to occupy equal or balanced positions in different hierarchical strata. Mobbing/ intimidation, which is an important problem in working life, is a form of harassment/violence and may be related to gender inequality. For example, a woman may experience mobbing </w:t>
      </w:r>
      <w:proofErr w:type="gramStart"/>
      <w:r w:rsidRPr="00032A36">
        <w:rPr>
          <w:rFonts w:ascii="Times New Roman" w:hAnsi="Times New Roman" w:cs="Times New Roman"/>
          <w:lang w:val="en"/>
        </w:rPr>
        <w:t>as a result of</w:t>
      </w:r>
      <w:proofErr w:type="gramEnd"/>
      <w:r w:rsidRPr="00032A36">
        <w:rPr>
          <w:rFonts w:ascii="Times New Roman" w:hAnsi="Times New Roman" w:cs="Times New Roman"/>
          <w:lang w:val="en"/>
        </w:rPr>
        <w:t xml:space="preserve"> sexual harassment involving promises of rewards or threats, along with retaliation for rejecting advances from someone in a higher hierarchical position. </w:t>
      </w:r>
    </w:p>
    <w:p w14:paraId="067945A4" w14:textId="77777777" w:rsidR="00567E3B" w:rsidRPr="00032A36" w:rsidRDefault="00567E3B" w:rsidP="00032A36">
      <w:pPr>
        <w:pStyle w:val="HTMLncedenBiimlendirilmi"/>
        <w:spacing w:line="276" w:lineRule="auto"/>
        <w:jc w:val="both"/>
        <w:rPr>
          <w:rFonts w:ascii="Times New Roman" w:hAnsi="Times New Roman" w:cs="Times New Roman"/>
          <w:b/>
          <w:bCs/>
          <w:color w:val="1F1F1F"/>
          <w:sz w:val="24"/>
          <w:szCs w:val="24"/>
        </w:rPr>
      </w:pPr>
      <w:r w:rsidRPr="00032A36">
        <w:rPr>
          <w:rStyle w:val="y2iqfc"/>
          <w:rFonts w:ascii="Times New Roman" w:eastAsiaTheme="majorEastAsia" w:hAnsi="Times New Roman" w:cs="Times New Roman"/>
          <w:b/>
          <w:bCs/>
          <w:color w:val="1F1F1F"/>
          <w:sz w:val="24"/>
          <w:szCs w:val="24"/>
          <w:lang w:val="en"/>
        </w:rPr>
        <w:t>Inappropriate Situations in the Context of Hierarchical Relationships:</w:t>
      </w:r>
    </w:p>
    <w:p w14:paraId="4D2F4783" w14:textId="3C145F60" w:rsidR="00567E3B" w:rsidRPr="00032A36" w:rsidRDefault="00567E3B" w:rsidP="00032A36">
      <w:pPr>
        <w:pStyle w:val="HTMLncedenBiimlendirilmi"/>
        <w:spacing w:line="276" w:lineRule="auto"/>
        <w:jc w:val="both"/>
        <w:rPr>
          <w:rFonts w:ascii="Times New Roman" w:hAnsi="Times New Roman" w:cs="Times New Roman"/>
          <w:color w:val="1F1F1F"/>
          <w:sz w:val="24"/>
          <w:szCs w:val="24"/>
        </w:rPr>
      </w:pPr>
      <w:r w:rsidRPr="00032A36">
        <w:rPr>
          <w:rStyle w:val="y2iqfc"/>
          <w:rFonts w:ascii="Times New Roman" w:eastAsiaTheme="majorEastAsia" w:hAnsi="Times New Roman" w:cs="Times New Roman"/>
          <w:color w:val="1F1F1F"/>
          <w:sz w:val="24"/>
          <w:szCs w:val="24"/>
          <w:lang w:val="en"/>
        </w:rPr>
        <w:t>I</w:t>
      </w:r>
      <w:r w:rsidRPr="00032A36">
        <w:rPr>
          <w:rStyle w:val="y2iqfc"/>
          <w:rFonts w:ascii="Times New Roman" w:eastAsiaTheme="majorEastAsia" w:hAnsi="Times New Roman" w:cs="Times New Roman"/>
          <w:color w:val="1F1F1F"/>
          <w:sz w:val="24"/>
          <w:szCs w:val="24"/>
          <w:lang w:val="en"/>
        </w:rPr>
        <w:t>t is inappropriate for psychiatrists to engage in romantic and/or sexual relationships with medical students or medical residents whom they have academic or career-determining authority</w:t>
      </w:r>
      <w:r w:rsidRPr="00032A36">
        <w:rPr>
          <w:rStyle w:val="y2iqfc"/>
          <w:rFonts w:ascii="Times New Roman" w:eastAsiaTheme="majorEastAsia" w:hAnsi="Times New Roman" w:cs="Times New Roman"/>
          <w:color w:val="1F1F1F"/>
          <w:sz w:val="24"/>
          <w:szCs w:val="24"/>
          <w:lang w:val="en"/>
        </w:rPr>
        <w:t xml:space="preserve"> over them. </w:t>
      </w:r>
      <w:r w:rsidRPr="00032A36">
        <w:rPr>
          <w:rStyle w:val="y2iqfc"/>
          <w:rFonts w:ascii="Times New Roman" w:eastAsiaTheme="majorEastAsia" w:hAnsi="Times New Roman" w:cs="Times New Roman"/>
          <w:color w:val="1F1F1F"/>
          <w:sz w:val="24"/>
          <w:szCs w:val="24"/>
          <w:lang w:val="en"/>
        </w:rPr>
        <w:t>Even if these relationships are based on consent, they cannot be independent of power relations.</w:t>
      </w:r>
      <w:r w:rsidRPr="00032A36">
        <w:rPr>
          <w:rStyle w:val="Balk3Char"/>
          <w:rFonts w:ascii="Times New Roman" w:hAnsi="Times New Roman" w:cs="Times New Roman"/>
          <w:color w:val="1F1F1F"/>
          <w:sz w:val="24"/>
          <w:szCs w:val="24"/>
          <w:lang w:val="en"/>
        </w:rPr>
        <w:t xml:space="preserve"> </w:t>
      </w:r>
      <w:r w:rsidRPr="00032A36">
        <w:rPr>
          <w:rStyle w:val="y2iqfc"/>
          <w:rFonts w:ascii="Times New Roman" w:eastAsiaTheme="majorEastAsia" w:hAnsi="Times New Roman" w:cs="Times New Roman"/>
          <w:color w:val="1F1F1F"/>
          <w:sz w:val="24"/>
          <w:szCs w:val="24"/>
          <w:lang w:val="en"/>
        </w:rPr>
        <w:t>It creates an environment suitable for the abuse of authority.</w:t>
      </w:r>
      <w:r w:rsidRPr="00032A36">
        <w:rPr>
          <w:rStyle w:val="Balk3Char"/>
          <w:rFonts w:ascii="Times New Roman" w:hAnsi="Times New Roman" w:cs="Times New Roman"/>
          <w:color w:val="1F1F1F"/>
          <w:sz w:val="24"/>
          <w:szCs w:val="24"/>
          <w:lang w:val="en"/>
        </w:rPr>
        <w:t xml:space="preserve"> </w:t>
      </w:r>
    </w:p>
    <w:p w14:paraId="31E77BFB" w14:textId="0FF986A0" w:rsidR="00567E3B" w:rsidRDefault="00567E3B" w:rsidP="00032A36">
      <w:pPr>
        <w:pStyle w:val="HTMLncedenBiimlendirilmi"/>
        <w:spacing w:line="276" w:lineRule="auto"/>
        <w:jc w:val="both"/>
        <w:rPr>
          <w:rFonts w:ascii="Times New Roman" w:hAnsi="Times New Roman" w:cs="Times New Roman"/>
          <w:color w:val="1F1F1F"/>
          <w:sz w:val="24"/>
          <w:szCs w:val="24"/>
          <w:lang w:val="en"/>
        </w:rPr>
      </w:pPr>
      <w:r w:rsidRPr="00032A36">
        <w:rPr>
          <w:rStyle w:val="y2iqfc"/>
          <w:rFonts w:ascii="Times New Roman" w:eastAsiaTheme="majorEastAsia" w:hAnsi="Times New Roman" w:cs="Times New Roman"/>
          <w:color w:val="1F1F1F"/>
          <w:sz w:val="24"/>
          <w:szCs w:val="24"/>
          <w:lang w:val="en"/>
        </w:rPr>
        <w:t>Sexual harassment involving rewards/threats</w:t>
      </w:r>
      <w:r w:rsidRPr="00032A36">
        <w:rPr>
          <w:rStyle w:val="y2iqfc"/>
          <w:rFonts w:ascii="Times New Roman" w:eastAsiaTheme="majorEastAsia" w:hAnsi="Times New Roman" w:cs="Times New Roman"/>
          <w:color w:val="1F1F1F"/>
          <w:sz w:val="24"/>
          <w:szCs w:val="24"/>
          <w:lang w:val="en"/>
        </w:rPr>
        <w:t xml:space="preserve"> (q</w:t>
      </w:r>
      <w:r w:rsidRPr="00032A36">
        <w:rPr>
          <w:rStyle w:val="y2iqfc"/>
          <w:rFonts w:ascii="Times New Roman" w:eastAsiaTheme="majorEastAsia" w:hAnsi="Times New Roman" w:cs="Times New Roman"/>
          <w:color w:val="1F1F1F"/>
          <w:sz w:val="24"/>
          <w:szCs w:val="24"/>
          <w:lang w:val="en"/>
        </w:rPr>
        <w:t>uid pro quo</w:t>
      </w:r>
      <w:r w:rsidRPr="00032A36">
        <w:rPr>
          <w:rStyle w:val="y2iqfc"/>
          <w:rFonts w:ascii="Times New Roman" w:eastAsiaTheme="majorEastAsia" w:hAnsi="Times New Roman" w:cs="Times New Roman"/>
          <w:color w:val="1F1F1F"/>
          <w:sz w:val="24"/>
          <w:szCs w:val="24"/>
          <w:lang w:val="en"/>
        </w:rPr>
        <w:t>)</w:t>
      </w:r>
      <w:r w:rsidRPr="00032A36">
        <w:rPr>
          <w:rStyle w:val="y2iqfc"/>
          <w:rFonts w:ascii="Times New Roman" w:eastAsiaTheme="majorEastAsia" w:hAnsi="Times New Roman" w:cs="Times New Roman"/>
          <w:color w:val="1F1F1F"/>
          <w:sz w:val="24"/>
          <w:szCs w:val="24"/>
          <w:lang w:val="en"/>
        </w:rPr>
        <w:t xml:space="preserve"> is likely to occur.</w:t>
      </w:r>
      <w:r w:rsidRPr="00032A36">
        <w:rPr>
          <w:rFonts w:ascii="Times New Roman" w:hAnsi="Times New Roman" w:cs="Times New Roman"/>
          <w:color w:val="1F1F1F"/>
          <w:sz w:val="24"/>
          <w:szCs w:val="24"/>
          <w:lang w:val="en"/>
        </w:rPr>
        <w:t xml:space="preserve"> </w:t>
      </w:r>
      <w:r w:rsidRPr="00032A36">
        <w:rPr>
          <w:rFonts w:ascii="Times New Roman" w:hAnsi="Times New Roman" w:cs="Times New Roman"/>
          <w:color w:val="1F1F1F"/>
          <w:sz w:val="24"/>
          <w:szCs w:val="24"/>
          <w:lang w:val="en"/>
        </w:rPr>
        <w:t xml:space="preserve">The main responsibility </w:t>
      </w:r>
      <w:r w:rsidRPr="00032A36">
        <w:rPr>
          <w:rStyle w:val="y2iqfc"/>
          <w:rFonts w:ascii="Times New Roman" w:eastAsiaTheme="majorEastAsia" w:hAnsi="Times New Roman" w:cs="Times New Roman"/>
          <w:color w:val="1F1F1F"/>
          <w:sz w:val="24"/>
          <w:szCs w:val="24"/>
          <w:lang w:val="en"/>
        </w:rPr>
        <w:t xml:space="preserve">for the emergence of such sexual attitudes and approaches </w:t>
      </w:r>
      <w:r w:rsidRPr="00032A36">
        <w:rPr>
          <w:rFonts w:ascii="Times New Roman" w:hAnsi="Times New Roman" w:cs="Times New Roman"/>
          <w:color w:val="1F1F1F"/>
          <w:sz w:val="24"/>
          <w:szCs w:val="24"/>
          <w:lang w:val="en"/>
        </w:rPr>
        <w:t xml:space="preserve">lies with the person who is higher up in the hierarchical ranking. </w:t>
      </w:r>
      <w:r w:rsidRPr="00032A36">
        <w:rPr>
          <w:rStyle w:val="y2iqfc"/>
          <w:rFonts w:ascii="Times New Roman" w:eastAsiaTheme="majorEastAsia" w:hAnsi="Times New Roman" w:cs="Times New Roman"/>
          <w:color w:val="1F1F1F"/>
          <w:sz w:val="24"/>
          <w:szCs w:val="24"/>
          <w:lang w:val="en"/>
        </w:rPr>
        <w:t xml:space="preserve">If an authority relationship is later established between two people who are in a consensual relationship, the person in the higher position in the hierarchical ranking must terminate the authority relationship </w:t>
      </w:r>
      <w:r w:rsidRPr="00032A36">
        <w:rPr>
          <w:rFonts w:ascii="Times New Roman" w:hAnsi="Times New Roman" w:cs="Times New Roman"/>
          <w:color w:val="1F1F1F"/>
          <w:sz w:val="24"/>
          <w:szCs w:val="24"/>
          <w:lang w:val="en"/>
        </w:rPr>
        <w:t>(for example, delegating consultancy to another faculty member or to change the student’s classes, etc.).</w:t>
      </w:r>
    </w:p>
    <w:p w14:paraId="3151E96B" w14:textId="77777777" w:rsidR="00032A36" w:rsidRPr="00032A36" w:rsidRDefault="00032A36" w:rsidP="00032A36">
      <w:pPr>
        <w:pStyle w:val="HTMLncedenBiimlendirilmi"/>
        <w:spacing w:line="276" w:lineRule="auto"/>
        <w:jc w:val="both"/>
        <w:rPr>
          <w:rFonts w:ascii="Times New Roman" w:hAnsi="Times New Roman" w:cs="Times New Roman"/>
          <w:color w:val="1F1F1F"/>
          <w:sz w:val="24"/>
          <w:szCs w:val="24"/>
        </w:rPr>
      </w:pPr>
    </w:p>
    <w:p w14:paraId="188C1577" w14:textId="77777777" w:rsidR="00567E3B" w:rsidRPr="00032A36" w:rsidRDefault="00567E3B" w:rsidP="00032A36">
      <w:pPr>
        <w:pStyle w:val="HTMLncedenBiimlendirilmi"/>
        <w:spacing w:line="276" w:lineRule="auto"/>
        <w:jc w:val="both"/>
        <w:rPr>
          <w:rFonts w:ascii="Times New Roman" w:eastAsiaTheme="majorEastAsia" w:hAnsi="Times New Roman" w:cs="Times New Roman"/>
          <w:color w:val="1F1F1F"/>
          <w:sz w:val="24"/>
          <w:szCs w:val="24"/>
          <w:lang w:val="en"/>
        </w:rPr>
      </w:pPr>
      <w:r w:rsidRPr="00032A36">
        <w:rPr>
          <w:rStyle w:val="y2iqfc"/>
          <w:rFonts w:ascii="Times New Roman" w:eastAsiaTheme="majorEastAsia" w:hAnsi="Times New Roman" w:cs="Times New Roman"/>
          <w:color w:val="1F1F1F"/>
          <w:sz w:val="24"/>
          <w:szCs w:val="24"/>
          <w:lang w:val="en"/>
        </w:rPr>
        <w:t>Psychiatrists should avoid from discriminatory, sexist jokes and expressions in and outside the work environment. They should not gossip about the student's private life, gender identity and sexual orientation nor spread this information and they should not hinder the students’ career.</w:t>
      </w:r>
    </w:p>
    <w:p w14:paraId="5120426F" w14:textId="359E2A98"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r w:rsidRPr="00032A36">
        <w:rPr>
          <w:rStyle w:val="y2iqfc"/>
          <w:rFonts w:ascii="Times New Roman" w:eastAsiaTheme="majorEastAsia" w:hAnsi="Times New Roman" w:cs="Times New Roman"/>
          <w:color w:val="1F1F1F"/>
          <w:sz w:val="24"/>
          <w:szCs w:val="24"/>
          <w:lang w:val="en"/>
        </w:rPr>
        <w:t>It is ethically not appropriate for psychiatrists to have romantic and/or sexual relationships with their patients. Even if these relationships are consensual, they cannot be independent of transference and power relations. According to Psychiatry Professional Ethics Rules of the PAT, psychiatrists cannot establish any relationship with their patients out of the purposes of diagnosis</w:t>
      </w:r>
      <w:r w:rsidR="00032A36">
        <w:rPr>
          <w:rStyle w:val="y2iqfc"/>
          <w:rFonts w:ascii="Times New Roman" w:eastAsiaTheme="majorEastAsia" w:hAnsi="Times New Roman" w:cs="Times New Roman"/>
          <w:color w:val="1F1F1F"/>
          <w:sz w:val="24"/>
          <w:szCs w:val="24"/>
          <w:lang w:val="en"/>
        </w:rPr>
        <w:t xml:space="preserve"> </w:t>
      </w:r>
      <w:r w:rsidRPr="00032A36">
        <w:rPr>
          <w:rStyle w:val="y2iqfc"/>
          <w:rFonts w:ascii="Times New Roman" w:eastAsiaTheme="majorEastAsia" w:hAnsi="Times New Roman" w:cs="Times New Roman"/>
          <w:color w:val="1F1F1F"/>
          <w:sz w:val="24"/>
          <w:szCs w:val="24"/>
          <w:lang w:val="en"/>
        </w:rPr>
        <w:t xml:space="preserve">and treatment. </w:t>
      </w:r>
      <w:proofErr w:type="spellStart"/>
      <w:r w:rsidRPr="00032A36">
        <w:rPr>
          <w:rFonts w:ascii="Times New Roman" w:hAnsi="Times New Roman" w:cs="Times New Roman"/>
          <w:color w:val="1F1F1F"/>
          <w:sz w:val="24"/>
          <w:szCs w:val="24"/>
          <w:shd w:val="clear" w:color="auto" w:fill="F8F9FA"/>
        </w:rPr>
        <w:t>The</w:t>
      </w:r>
      <w:proofErr w:type="spellEnd"/>
      <w:r w:rsidRPr="00032A36">
        <w:rPr>
          <w:rFonts w:ascii="Times New Roman" w:hAnsi="Times New Roman" w:cs="Times New Roman"/>
          <w:color w:val="1F1F1F"/>
          <w:sz w:val="24"/>
          <w:szCs w:val="24"/>
          <w:shd w:val="clear" w:color="auto" w:fill="F8F9FA"/>
        </w:rPr>
        <w:t xml:space="preserve"> main </w:t>
      </w:r>
      <w:proofErr w:type="spellStart"/>
      <w:r w:rsidRPr="00032A36">
        <w:rPr>
          <w:rFonts w:ascii="Times New Roman" w:hAnsi="Times New Roman" w:cs="Times New Roman"/>
          <w:color w:val="1F1F1F"/>
          <w:sz w:val="24"/>
          <w:szCs w:val="24"/>
          <w:shd w:val="clear" w:color="auto" w:fill="F8F9FA"/>
        </w:rPr>
        <w:t>responsibility</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for</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the</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emergence</w:t>
      </w:r>
      <w:proofErr w:type="spellEnd"/>
      <w:r w:rsidRPr="00032A36">
        <w:rPr>
          <w:rFonts w:ascii="Times New Roman" w:hAnsi="Times New Roman" w:cs="Times New Roman"/>
          <w:color w:val="1F1F1F"/>
          <w:sz w:val="24"/>
          <w:szCs w:val="24"/>
          <w:shd w:val="clear" w:color="auto" w:fill="F8F9FA"/>
        </w:rPr>
        <w:t xml:space="preserve"> of </w:t>
      </w:r>
      <w:proofErr w:type="spellStart"/>
      <w:r w:rsidRPr="00032A36">
        <w:rPr>
          <w:rFonts w:ascii="Times New Roman" w:hAnsi="Times New Roman" w:cs="Times New Roman"/>
          <w:color w:val="1F1F1F"/>
          <w:sz w:val="24"/>
          <w:szCs w:val="24"/>
          <w:shd w:val="clear" w:color="auto" w:fill="F8F9FA"/>
        </w:rPr>
        <w:t>the</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sexual</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attitudes</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and</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relationships</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between</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psychiatrists</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and</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patients</w:t>
      </w:r>
      <w:proofErr w:type="spellEnd"/>
      <w:r w:rsidRPr="00032A36">
        <w:rPr>
          <w:rFonts w:ascii="Times New Roman" w:hAnsi="Times New Roman" w:cs="Times New Roman"/>
          <w:color w:val="1F1F1F"/>
          <w:sz w:val="24"/>
          <w:szCs w:val="24"/>
          <w:shd w:val="clear" w:color="auto" w:fill="F8F9FA"/>
        </w:rPr>
        <w:t xml:space="preserve"> is </w:t>
      </w:r>
      <w:proofErr w:type="spellStart"/>
      <w:r w:rsidRPr="00032A36">
        <w:rPr>
          <w:rFonts w:ascii="Times New Roman" w:hAnsi="Times New Roman" w:cs="Times New Roman"/>
          <w:color w:val="1F1F1F"/>
          <w:sz w:val="24"/>
          <w:szCs w:val="24"/>
          <w:shd w:val="clear" w:color="auto" w:fill="F8F9FA"/>
        </w:rPr>
        <w:t>belongs</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to</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the</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psychiatrist</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who</w:t>
      </w:r>
      <w:proofErr w:type="spellEnd"/>
      <w:r w:rsidRPr="00032A36">
        <w:rPr>
          <w:rFonts w:ascii="Times New Roman" w:hAnsi="Times New Roman" w:cs="Times New Roman"/>
          <w:color w:val="1F1F1F"/>
          <w:sz w:val="24"/>
          <w:szCs w:val="24"/>
          <w:shd w:val="clear" w:color="auto" w:fill="F8F9FA"/>
        </w:rPr>
        <w:t xml:space="preserve"> is </w:t>
      </w:r>
      <w:proofErr w:type="spellStart"/>
      <w:r w:rsidRPr="00032A36">
        <w:rPr>
          <w:rFonts w:ascii="Times New Roman" w:hAnsi="Times New Roman" w:cs="Times New Roman"/>
          <w:color w:val="1F1F1F"/>
          <w:sz w:val="24"/>
          <w:szCs w:val="24"/>
          <w:shd w:val="clear" w:color="auto" w:fill="F8F9FA"/>
        </w:rPr>
        <w:t>higher</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up</w:t>
      </w:r>
      <w:proofErr w:type="spellEnd"/>
      <w:r w:rsidRPr="00032A36">
        <w:rPr>
          <w:rFonts w:ascii="Times New Roman" w:hAnsi="Times New Roman" w:cs="Times New Roman"/>
          <w:color w:val="1F1F1F"/>
          <w:sz w:val="24"/>
          <w:szCs w:val="24"/>
          <w:shd w:val="clear" w:color="auto" w:fill="F8F9FA"/>
        </w:rPr>
        <w:t xml:space="preserve"> </w:t>
      </w:r>
      <w:r w:rsidRPr="00032A36">
        <w:rPr>
          <w:rFonts w:ascii="Times New Roman" w:hAnsi="Times New Roman" w:cs="Times New Roman"/>
          <w:color w:val="1F1F1F"/>
          <w:sz w:val="24"/>
          <w:szCs w:val="24"/>
          <w:shd w:val="clear" w:color="auto" w:fill="F8F9FA"/>
        </w:rPr>
        <w:lastRenderedPageBreak/>
        <w:t xml:space="preserve">in </w:t>
      </w:r>
      <w:proofErr w:type="spellStart"/>
      <w:r w:rsidRPr="00032A36">
        <w:rPr>
          <w:rFonts w:ascii="Times New Roman" w:hAnsi="Times New Roman" w:cs="Times New Roman"/>
          <w:color w:val="1F1F1F"/>
          <w:sz w:val="24"/>
          <w:szCs w:val="24"/>
          <w:shd w:val="clear" w:color="auto" w:fill="F8F9FA"/>
        </w:rPr>
        <w:t>the</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hierarchical</w:t>
      </w:r>
      <w:proofErr w:type="spellEnd"/>
      <w:r w:rsidRPr="00032A36">
        <w:rPr>
          <w:rFonts w:ascii="Times New Roman" w:hAnsi="Times New Roman" w:cs="Times New Roman"/>
          <w:color w:val="1F1F1F"/>
          <w:sz w:val="24"/>
          <w:szCs w:val="24"/>
          <w:shd w:val="clear" w:color="auto" w:fill="F8F9FA"/>
        </w:rPr>
        <w:t xml:space="preserve"> </w:t>
      </w:r>
      <w:proofErr w:type="spellStart"/>
      <w:r w:rsidRPr="00032A36">
        <w:rPr>
          <w:rFonts w:ascii="Times New Roman" w:hAnsi="Times New Roman" w:cs="Times New Roman"/>
          <w:color w:val="1F1F1F"/>
          <w:sz w:val="24"/>
          <w:szCs w:val="24"/>
          <w:shd w:val="clear" w:color="auto" w:fill="F8F9FA"/>
        </w:rPr>
        <w:t>order</w:t>
      </w:r>
      <w:proofErr w:type="spellEnd"/>
      <w:r w:rsidRPr="00032A36">
        <w:rPr>
          <w:rFonts w:ascii="Times New Roman" w:hAnsi="Times New Roman" w:cs="Times New Roman"/>
          <w:color w:val="1F1F1F"/>
          <w:sz w:val="24"/>
          <w:szCs w:val="24"/>
          <w:shd w:val="clear" w:color="auto" w:fill="F8F9FA"/>
        </w:rPr>
        <w:t xml:space="preserve">. </w:t>
      </w:r>
      <w:r w:rsidRPr="00032A36">
        <w:rPr>
          <w:rStyle w:val="y2iqfc"/>
          <w:rFonts w:ascii="Times New Roman" w:eastAsiaTheme="majorEastAsia" w:hAnsi="Times New Roman" w:cs="Times New Roman"/>
          <w:color w:val="1F1F1F"/>
          <w:sz w:val="24"/>
          <w:szCs w:val="24"/>
          <w:lang w:val="en"/>
        </w:rPr>
        <w:t xml:space="preserve">Especially in psychiatrist-patient relationships where psychotherapy is applied, the nature of the therapeutic relationship, the physician's witnessing of the patient's life, wishes, and needs, makes the patients more fragile in the context of abusing the authority compared to the other medical branches. Psychiatrist should use the patient-physician relationship and transference relationship only for the diagnosis and treatment of the patient. Since the transference continues </w:t>
      </w:r>
      <w:proofErr w:type="gramStart"/>
      <w:r w:rsidRPr="00032A36">
        <w:rPr>
          <w:rStyle w:val="y2iqfc"/>
          <w:rFonts w:ascii="Times New Roman" w:eastAsiaTheme="majorEastAsia" w:hAnsi="Times New Roman" w:cs="Times New Roman"/>
          <w:color w:val="1F1F1F"/>
          <w:sz w:val="24"/>
          <w:szCs w:val="24"/>
          <w:lang w:val="en"/>
        </w:rPr>
        <w:t>as long as</w:t>
      </w:r>
      <w:proofErr w:type="gramEnd"/>
      <w:r w:rsidRPr="00032A36">
        <w:rPr>
          <w:rStyle w:val="y2iqfc"/>
          <w:rFonts w:ascii="Times New Roman" w:eastAsiaTheme="majorEastAsia" w:hAnsi="Times New Roman" w:cs="Times New Roman"/>
          <w:color w:val="1F1F1F"/>
          <w:sz w:val="24"/>
          <w:szCs w:val="24"/>
          <w:lang w:val="en"/>
        </w:rPr>
        <w:t xml:space="preserve"> the person is alive, romantic relationship and/or having sexual intercourse with the person with whom the psychiatrist-patient relationship has been established, even once, is not ethically appropriate.</w:t>
      </w:r>
    </w:p>
    <w:p w14:paraId="5DA16BBF" w14:textId="77777777"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p>
    <w:p w14:paraId="14AF6CE9" w14:textId="77777777"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r w:rsidRPr="00032A36">
        <w:rPr>
          <w:rStyle w:val="y2iqfc"/>
          <w:rFonts w:ascii="Times New Roman" w:eastAsiaTheme="majorEastAsia" w:hAnsi="Times New Roman" w:cs="Times New Roman"/>
          <w:color w:val="1F1F1F"/>
          <w:sz w:val="24"/>
          <w:szCs w:val="24"/>
          <w:lang w:val="en"/>
        </w:rPr>
        <w:t>A person who applies to a psychiatrist as a patient may request romantic and/or sexual relationships due to his/her illness or the transference that occurs in the therapeutic environment</w:t>
      </w:r>
      <w:r w:rsidRPr="00032A36">
        <w:rPr>
          <w:rFonts w:ascii="Times New Roman" w:hAnsi="Times New Roman" w:cs="Times New Roman"/>
          <w:color w:val="1F1F1F"/>
          <w:sz w:val="24"/>
          <w:szCs w:val="24"/>
        </w:rPr>
        <w:t xml:space="preserve"> </w:t>
      </w:r>
      <w:proofErr w:type="spellStart"/>
      <w:r w:rsidRPr="00032A36">
        <w:rPr>
          <w:rFonts w:ascii="Times New Roman" w:hAnsi="Times New Roman" w:cs="Times New Roman"/>
          <w:color w:val="1F1F1F"/>
          <w:sz w:val="24"/>
          <w:szCs w:val="24"/>
        </w:rPr>
        <w:t>or</w:t>
      </w:r>
      <w:proofErr w:type="spellEnd"/>
      <w:r w:rsidRPr="00032A36">
        <w:rPr>
          <w:rFonts w:ascii="Times New Roman" w:hAnsi="Times New Roman" w:cs="Times New Roman"/>
          <w:color w:val="1F1F1F"/>
          <w:sz w:val="24"/>
          <w:szCs w:val="24"/>
        </w:rPr>
        <w:t xml:space="preserve"> </w:t>
      </w:r>
      <w:proofErr w:type="spellStart"/>
      <w:r w:rsidRPr="00032A36">
        <w:rPr>
          <w:rFonts w:ascii="Times New Roman" w:hAnsi="Times New Roman" w:cs="Times New Roman"/>
          <w:color w:val="1F1F1F"/>
          <w:sz w:val="24"/>
          <w:szCs w:val="24"/>
        </w:rPr>
        <w:t>because</w:t>
      </w:r>
      <w:proofErr w:type="spellEnd"/>
      <w:r w:rsidRPr="00032A36">
        <w:rPr>
          <w:rFonts w:ascii="Times New Roman" w:hAnsi="Times New Roman" w:cs="Times New Roman"/>
          <w:color w:val="1F1F1F"/>
          <w:sz w:val="24"/>
          <w:szCs w:val="24"/>
        </w:rPr>
        <w:t xml:space="preserve"> of </w:t>
      </w:r>
      <w:r w:rsidRPr="00032A36">
        <w:rPr>
          <w:rStyle w:val="y2iqfc"/>
          <w:rFonts w:ascii="Times New Roman" w:eastAsiaTheme="majorEastAsia" w:hAnsi="Times New Roman" w:cs="Times New Roman"/>
          <w:color w:val="1F1F1F"/>
          <w:sz w:val="24"/>
          <w:szCs w:val="24"/>
          <w:lang w:val="en"/>
        </w:rPr>
        <w:t xml:space="preserve">the hierarchical position of the psychiatrist. Psychiatrist, depending on the patient's clinical situation, is responsible for verbal and behavioral blocking, setting limits and creating a framework begins from the moment the therapeutic relationship getting started. Psychiatrist can take administrative precautions or may take legal action when it needed. </w:t>
      </w:r>
    </w:p>
    <w:p w14:paraId="28F1D70D" w14:textId="77777777"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p>
    <w:p w14:paraId="60D3CE3C" w14:textId="77777777"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b/>
          <w:bCs/>
          <w:color w:val="1F1F1F"/>
          <w:sz w:val="24"/>
          <w:szCs w:val="24"/>
          <w:lang w:val="en"/>
        </w:rPr>
      </w:pPr>
      <w:r w:rsidRPr="00032A36">
        <w:rPr>
          <w:rStyle w:val="y2iqfc"/>
          <w:rFonts w:ascii="Times New Roman" w:eastAsiaTheme="majorEastAsia" w:hAnsi="Times New Roman" w:cs="Times New Roman"/>
          <w:b/>
          <w:bCs/>
          <w:color w:val="1F1F1F"/>
          <w:sz w:val="24"/>
          <w:szCs w:val="24"/>
          <w:lang w:val="en"/>
        </w:rPr>
        <w:t>7. THE ESTABLISHMENT OF THE UNIT</w:t>
      </w:r>
    </w:p>
    <w:p w14:paraId="389BBCB2" w14:textId="1850249D" w:rsidR="00567E3B"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r w:rsidRPr="00032A36">
        <w:rPr>
          <w:rStyle w:val="y2iqfc"/>
          <w:rFonts w:ascii="Times New Roman" w:eastAsiaTheme="majorEastAsia" w:hAnsi="Times New Roman" w:cs="Times New Roman"/>
          <w:color w:val="1F1F1F"/>
          <w:sz w:val="24"/>
          <w:szCs w:val="24"/>
          <w:lang w:val="en"/>
        </w:rPr>
        <w:t>“</w:t>
      </w:r>
      <w:r w:rsidR="00032A36" w:rsidRPr="00032A36">
        <w:rPr>
          <w:rStyle w:val="y2iqfc"/>
          <w:rFonts w:ascii="Times New Roman" w:eastAsiaTheme="majorEastAsia" w:hAnsi="Times New Roman" w:cs="Times New Roman"/>
          <w:color w:val="1F1F1F"/>
          <w:sz w:val="24"/>
          <w:szCs w:val="24"/>
          <w:lang w:val="en"/>
        </w:rPr>
        <w:t xml:space="preserve">Prevention </w:t>
      </w:r>
      <w:r w:rsidR="00032A36">
        <w:rPr>
          <w:rStyle w:val="y2iqfc"/>
          <w:rFonts w:ascii="Times New Roman" w:eastAsiaTheme="majorEastAsia" w:hAnsi="Times New Roman" w:cs="Times New Roman"/>
          <w:color w:val="1F1F1F"/>
          <w:sz w:val="24"/>
          <w:szCs w:val="24"/>
          <w:lang w:val="en"/>
        </w:rPr>
        <w:t xml:space="preserve">of </w:t>
      </w:r>
      <w:r w:rsidRPr="00032A36">
        <w:rPr>
          <w:rStyle w:val="y2iqfc"/>
          <w:rFonts w:ascii="Times New Roman" w:eastAsiaTheme="majorEastAsia" w:hAnsi="Times New Roman" w:cs="Times New Roman"/>
          <w:color w:val="1F1F1F"/>
          <w:sz w:val="24"/>
          <w:szCs w:val="24"/>
          <w:lang w:val="en"/>
        </w:rPr>
        <w:t xml:space="preserve">Sexual Violence and </w:t>
      </w:r>
      <w:r w:rsidR="00032A36" w:rsidRPr="00032A36">
        <w:rPr>
          <w:rStyle w:val="y2iqfc"/>
          <w:rFonts w:ascii="Times New Roman" w:eastAsiaTheme="majorEastAsia" w:hAnsi="Times New Roman" w:cs="Times New Roman"/>
          <w:color w:val="1F1F1F"/>
          <w:sz w:val="24"/>
          <w:szCs w:val="24"/>
          <w:lang w:val="en"/>
        </w:rPr>
        <w:t>Promotion</w:t>
      </w:r>
      <w:r w:rsidR="00032A36" w:rsidRPr="00032A36">
        <w:rPr>
          <w:rStyle w:val="y2iqfc"/>
          <w:rFonts w:ascii="Times New Roman" w:eastAsiaTheme="majorEastAsia" w:hAnsi="Times New Roman" w:cs="Times New Roman"/>
          <w:color w:val="1F1F1F"/>
          <w:sz w:val="24"/>
          <w:szCs w:val="24"/>
          <w:lang w:val="en"/>
        </w:rPr>
        <w:t xml:space="preserve"> </w:t>
      </w:r>
      <w:r w:rsidR="00032A36">
        <w:rPr>
          <w:rStyle w:val="y2iqfc"/>
          <w:rFonts w:ascii="Times New Roman" w:eastAsiaTheme="majorEastAsia" w:hAnsi="Times New Roman" w:cs="Times New Roman"/>
          <w:color w:val="1F1F1F"/>
          <w:sz w:val="24"/>
          <w:szCs w:val="24"/>
          <w:lang w:val="en"/>
        </w:rPr>
        <w:t xml:space="preserve">of </w:t>
      </w:r>
      <w:r w:rsidRPr="00032A36">
        <w:rPr>
          <w:rStyle w:val="y2iqfc"/>
          <w:rFonts w:ascii="Times New Roman" w:eastAsiaTheme="majorEastAsia" w:hAnsi="Times New Roman" w:cs="Times New Roman"/>
          <w:color w:val="1F1F1F"/>
          <w:sz w:val="24"/>
          <w:szCs w:val="24"/>
          <w:lang w:val="en"/>
        </w:rPr>
        <w:t xml:space="preserve">Gender Equality Unit” is established within PAT. The unit has at least five members, one of whom is the </w:t>
      </w:r>
      <w:proofErr w:type="gramStart"/>
      <w:r w:rsidRPr="00032A36">
        <w:rPr>
          <w:rStyle w:val="y2iqfc"/>
          <w:rFonts w:ascii="Times New Roman" w:eastAsiaTheme="majorEastAsia" w:hAnsi="Times New Roman" w:cs="Times New Roman"/>
          <w:color w:val="1F1F1F"/>
          <w:sz w:val="24"/>
          <w:szCs w:val="24"/>
          <w:lang w:val="en"/>
        </w:rPr>
        <w:t>president</w:t>
      </w:r>
      <w:proofErr w:type="gramEnd"/>
      <w:r w:rsidRPr="00032A36">
        <w:rPr>
          <w:rStyle w:val="y2iqfc"/>
          <w:rFonts w:ascii="Times New Roman" w:eastAsiaTheme="majorEastAsia" w:hAnsi="Times New Roman" w:cs="Times New Roman"/>
          <w:color w:val="1F1F1F"/>
          <w:sz w:val="24"/>
          <w:szCs w:val="24"/>
          <w:lang w:val="en"/>
        </w:rPr>
        <w:t xml:space="preserve"> and one is the secretary responsible for tracking correspondence and is formed by the Executive Committee of the Psychiatric Association of Türkiye. It is encouraged that two members of the unit be from the Women's Mental Health Working Unit; one member be from the Psychological Trauma and Disaster Psychiatry Working Unit; one member be from Assistant Physician Committee and one member determined by the Executive Committee of the PAT. At least three of the total members must be women.</w:t>
      </w:r>
      <w:r w:rsidRPr="00032A36">
        <w:rPr>
          <w:rStyle w:val="Balk3Char"/>
          <w:rFonts w:ascii="Times New Roman" w:hAnsi="Times New Roman" w:cs="Times New Roman"/>
          <w:color w:val="1F1F1F"/>
          <w:sz w:val="24"/>
          <w:szCs w:val="24"/>
          <w:lang w:val="en"/>
        </w:rPr>
        <w:t xml:space="preserve"> </w:t>
      </w:r>
      <w:r w:rsidRPr="00032A36">
        <w:rPr>
          <w:rStyle w:val="y2iqfc"/>
          <w:rFonts w:ascii="Times New Roman" w:eastAsiaTheme="majorEastAsia" w:hAnsi="Times New Roman" w:cs="Times New Roman"/>
          <w:color w:val="1F1F1F"/>
          <w:sz w:val="24"/>
          <w:szCs w:val="24"/>
          <w:lang w:val="en"/>
        </w:rPr>
        <w:t>For any reason, unit members</w:t>
      </w:r>
      <w:r w:rsidR="00032A36">
        <w:rPr>
          <w:rStyle w:val="y2iqfc"/>
          <w:rFonts w:ascii="Times New Roman" w:eastAsiaTheme="majorEastAsia" w:hAnsi="Times New Roman" w:cs="Times New Roman"/>
          <w:color w:val="1F1F1F"/>
          <w:sz w:val="24"/>
          <w:szCs w:val="24"/>
          <w:lang w:val="en"/>
        </w:rPr>
        <w:t>.</w:t>
      </w:r>
    </w:p>
    <w:p w14:paraId="76B61A21" w14:textId="77777777" w:rsidR="00032A36" w:rsidRPr="00032A36" w:rsidRDefault="00032A36"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p>
    <w:p w14:paraId="49A2DDE4" w14:textId="4F8C6627" w:rsidR="00567E3B"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r w:rsidRPr="00032A36">
        <w:rPr>
          <w:rStyle w:val="y2iqfc"/>
          <w:rFonts w:ascii="Times New Roman" w:eastAsiaTheme="majorEastAsia" w:hAnsi="Times New Roman" w:cs="Times New Roman"/>
          <w:color w:val="1F1F1F"/>
          <w:sz w:val="24"/>
          <w:szCs w:val="24"/>
          <w:lang w:val="en"/>
        </w:rPr>
        <w:t>In case a member leaves the unit, a new member is determined in accordance with the principles defined above until the term of unit is completed.</w:t>
      </w:r>
      <w:r w:rsidRPr="00032A36">
        <w:rPr>
          <w:rStyle w:val="Balk3Char"/>
          <w:rFonts w:ascii="Times New Roman" w:hAnsi="Times New Roman" w:cs="Times New Roman"/>
          <w:color w:val="1F1F1F"/>
          <w:sz w:val="24"/>
          <w:szCs w:val="24"/>
          <w:lang w:val="en"/>
        </w:rPr>
        <w:t xml:space="preserve"> </w:t>
      </w:r>
      <w:r w:rsidRPr="00032A36">
        <w:rPr>
          <w:rStyle w:val="y2iqfc"/>
          <w:rFonts w:ascii="Times New Roman" w:eastAsiaTheme="majorEastAsia" w:hAnsi="Times New Roman" w:cs="Times New Roman"/>
          <w:color w:val="1F1F1F"/>
          <w:sz w:val="24"/>
          <w:szCs w:val="24"/>
          <w:lang w:val="en"/>
        </w:rPr>
        <w:t xml:space="preserve">The duty period of the unit is two </w:t>
      </w:r>
      <w:proofErr w:type="gramStart"/>
      <w:r w:rsidRPr="00032A36">
        <w:rPr>
          <w:rStyle w:val="y2iqfc"/>
          <w:rFonts w:ascii="Times New Roman" w:eastAsiaTheme="majorEastAsia" w:hAnsi="Times New Roman" w:cs="Times New Roman"/>
          <w:color w:val="1F1F1F"/>
          <w:sz w:val="24"/>
          <w:szCs w:val="24"/>
          <w:lang w:val="en"/>
        </w:rPr>
        <w:t>years</w:t>
      </w:r>
      <w:proofErr w:type="gramEnd"/>
      <w:r w:rsidRPr="00032A36">
        <w:rPr>
          <w:rStyle w:val="y2iqfc"/>
          <w:rFonts w:ascii="Times New Roman" w:eastAsiaTheme="majorEastAsia" w:hAnsi="Times New Roman" w:cs="Times New Roman"/>
          <w:color w:val="1F1F1F"/>
          <w:sz w:val="24"/>
          <w:szCs w:val="24"/>
          <w:lang w:val="en"/>
        </w:rPr>
        <w:t xml:space="preserve"> and it is limited to the duty period for which </w:t>
      </w:r>
      <w:r w:rsidR="001D72F4" w:rsidRPr="00032A36">
        <w:rPr>
          <w:rStyle w:val="y2iqfc"/>
          <w:rFonts w:ascii="Times New Roman" w:eastAsiaTheme="majorEastAsia" w:hAnsi="Times New Roman" w:cs="Times New Roman"/>
          <w:color w:val="1F1F1F"/>
          <w:sz w:val="24"/>
          <w:szCs w:val="24"/>
          <w:lang w:val="en"/>
        </w:rPr>
        <w:t>the Executive</w:t>
      </w:r>
      <w:r w:rsidRPr="00032A36">
        <w:rPr>
          <w:rStyle w:val="y2iqfc"/>
          <w:rFonts w:ascii="Times New Roman" w:eastAsiaTheme="majorEastAsia" w:hAnsi="Times New Roman" w:cs="Times New Roman"/>
          <w:color w:val="1F1F1F"/>
          <w:sz w:val="24"/>
          <w:szCs w:val="24"/>
          <w:lang w:val="en"/>
        </w:rPr>
        <w:t xml:space="preserve"> Committee of the PAT appointed. It is aimed for at least two members in the unit will be to continue their duty at the end of two years and efforts should be made in this direction. It is ensured that the names and current contact information of the people working in the unit is announced online at the web page of the PAT and easily accessible to all employees.</w:t>
      </w:r>
      <w:r w:rsidRPr="00032A36">
        <w:rPr>
          <w:rStyle w:val="Balk3Char"/>
          <w:rFonts w:ascii="Times New Roman" w:hAnsi="Times New Roman" w:cs="Times New Roman"/>
          <w:color w:val="1F1F1F"/>
          <w:sz w:val="24"/>
          <w:szCs w:val="24"/>
          <w:lang w:val="en"/>
        </w:rPr>
        <w:t xml:space="preserve"> </w:t>
      </w:r>
      <w:r w:rsidRPr="00032A36">
        <w:rPr>
          <w:rStyle w:val="y2iqfc"/>
          <w:rFonts w:ascii="Times New Roman" w:eastAsiaTheme="majorEastAsia" w:hAnsi="Times New Roman" w:cs="Times New Roman"/>
          <w:color w:val="1F1F1F"/>
          <w:sz w:val="24"/>
          <w:szCs w:val="24"/>
          <w:lang w:val="en"/>
        </w:rPr>
        <w:t>Persons who have received disciplinary punishment for harassment cannot be elected to the Unit membership. Unit membership</w:t>
      </w:r>
    </w:p>
    <w:p w14:paraId="235BC3E2" w14:textId="77777777" w:rsidR="00032A36" w:rsidRPr="00032A36" w:rsidRDefault="00032A36"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p>
    <w:p w14:paraId="08275CE2" w14:textId="77777777"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r w:rsidRPr="00032A36">
        <w:rPr>
          <w:rStyle w:val="y2iqfc"/>
          <w:rFonts w:ascii="Times New Roman" w:eastAsiaTheme="majorEastAsia" w:hAnsi="Times New Roman" w:cs="Times New Roman"/>
          <w:color w:val="1F1F1F"/>
          <w:sz w:val="24"/>
          <w:szCs w:val="24"/>
          <w:lang w:val="en"/>
        </w:rPr>
        <w:t>The Unit membership of a member who has a disciplinary investigation initiated due to sexual harassment is suspended until the investigation is completed. If she/he is penalized, the membership in the Unit will be revoked.</w:t>
      </w:r>
    </w:p>
    <w:p w14:paraId="6922F08A" w14:textId="77777777"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p>
    <w:p w14:paraId="7C72BEF0" w14:textId="77777777"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b/>
          <w:bCs/>
          <w:color w:val="1F1F1F"/>
          <w:sz w:val="24"/>
          <w:szCs w:val="24"/>
          <w:lang w:val="en"/>
        </w:rPr>
      </w:pPr>
      <w:r w:rsidRPr="00032A36">
        <w:rPr>
          <w:rStyle w:val="y2iqfc"/>
          <w:rFonts w:ascii="Times New Roman" w:eastAsiaTheme="majorEastAsia" w:hAnsi="Times New Roman" w:cs="Times New Roman"/>
          <w:b/>
          <w:bCs/>
          <w:color w:val="1F1F1F"/>
          <w:sz w:val="24"/>
          <w:szCs w:val="24"/>
          <w:lang w:val="en"/>
        </w:rPr>
        <w:t>8. PRINCIPLES</w:t>
      </w:r>
    </w:p>
    <w:p w14:paraId="5913F11A" w14:textId="77777777"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r w:rsidRPr="00032A36">
        <w:rPr>
          <w:rStyle w:val="y2iqfc"/>
          <w:rFonts w:ascii="Times New Roman" w:eastAsiaTheme="majorEastAsia" w:hAnsi="Times New Roman" w:cs="Times New Roman"/>
          <w:b/>
          <w:bCs/>
          <w:color w:val="1F1F1F"/>
          <w:sz w:val="24"/>
          <w:szCs w:val="24"/>
          <w:lang w:val="en"/>
        </w:rPr>
        <w:t>Principle of the privacy:</w:t>
      </w:r>
      <w:r w:rsidRPr="00032A36">
        <w:rPr>
          <w:rStyle w:val="y2iqfc"/>
          <w:rFonts w:ascii="Times New Roman" w:eastAsiaTheme="majorEastAsia" w:hAnsi="Times New Roman" w:cs="Times New Roman"/>
          <w:color w:val="1F1F1F"/>
          <w:sz w:val="24"/>
          <w:szCs w:val="24"/>
          <w:lang w:val="en"/>
        </w:rPr>
        <w:t xml:space="preserve"> At all stages of handling allegations of sexual harassment behaved in accordance with the principle of confidentiality of the private life of both the applicant and</w:t>
      </w:r>
    </w:p>
    <w:p w14:paraId="651C5E30" w14:textId="62C5B6DA" w:rsidR="00567E3B" w:rsidRPr="00AE6938" w:rsidRDefault="00567E3B" w:rsidP="00032A36">
      <w:pPr>
        <w:pStyle w:val="HTMLncedenBiimlendirilmi"/>
        <w:spacing w:line="276" w:lineRule="auto"/>
        <w:jc w:val="both"/>
        <w:rPr>
          <w:rFonts w:ascii="Times New Roman" w:hAnsi="Times New Roman" w:cs="Times New Roman"/>
          <w:sz w:val="24"/>
          <w:szCs w:val="24"/>
        </w:rPr>
      </w:pPr>
      <w:r w:rsidRPr="00032A36">
        <w:rPr>
          <w:rStyle w:val="y2iqfc"/>
          <w:rFonts w:ascii="Times New Roman" w:eastAsiaTheme="majorEastAsia" w:hAnsi="Times New Roman" w:cs="Times New Roman"/>
          <w:color w:val="1F1F1F"/>
          <w:sz w:val="24"/>
          <w:szCs w:val="24"/>
          <w:lang w:val="en"/>
        </w:rPr>
        <w:t xml:space="preserve">the person complained. During the review care is taken to ensure that details about the private lives of </w:t>
      </w:r>
      <w:proofErr w:type="gramStart"/>
      <w:r w:rsidRPr="00032A36">
        <w:rPr>
          <w:rStyle w:val="y2iqfc"/>
          <w:rFonts w:ascii="Times New Roman" w:eastAsiaTheme="majorEastAsia" w:hAnsi="Times New Roman" w:cs="Times New Roman"/>
          <w:sz w:val="24"/>
          <w:szCs w:val="24"/>
          <w:lang w:val="en"/>
        </w:rPr>
        <w:t>the both</w:t>
      </w:r>
      <w:proofErr w:type="gramEnd"/>
      <w:r w:rsidRPr="00032A36">
        <w:rPr>
          <w:rStyle w:val="y2iqfc"/>
          <w:rFonts w:ascii="Times New Roman" w:eastAsiaTheme="majorEastAsia" w:hAnsi="Times New Roman" w:cs="Times New Roman"/>
          <w:sz w:val="24"/>
          <w:szCs w:val="24"/>
          <w:lang w:val="en"/>
        </w:rPr>
        <w:t xml:space="preserve"> sides are not brought to the social environment. </w:t>
      </w:r>
      <w:proofErr w:type="spellStart"/>
      <w:r w:rsidRPr="00032A36">
        <w:rPr>
          <w:rFonts w:ascii="Times New Roman" w:hAnsi="Times New Roman" w:cs="Times New Roman"/>
          <w:sz w:val="24"/>
          <w:szCs w:val="24"/>
          <w:shd w:val="clear" w:color="auto" w:fill="F8F9FA"/>
        </w:rPr>
        <w:t>Except</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for</w:t>
      </w:r>
      <w:proofErr w:type="spellEnd"/>
      <w:r w:rsidRPr="00032A36">
        <w:rPr>
          <w:rFonts w:ascii="Times New Roman" w:hAnsi="Times New Roman" w:cs="Times New Roman"/>
          <w:sz w:val="24"/>
          <w:szCs w:val="24"/>
          <w:shd w:val="clear" w:color="auto" w:fill="F8F9FA"/>
        </w:rPr>
        <w:t xml:space="preserve"> legal </w:t>
      </w:r>
      <w:proofErr w:type="spellStart"/>
      <w:r w:rsidRPr="00032A36">
        <w:rPr>
          <w:rFonts w:ascii="Times New Roman" w:hAnsi="Times New Roman" w:cs="Times New Roman"/>
          <w:sz w:val="24"/>
          <w:szCs w:val="24"/>
          <w:shd w:val="clear" w:color="auto" w:fill="F8F9FA"/>
        </w:rPr>
        <w:t>obligations</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lastRenderedPageBreak/>
        <w:t>all</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documents</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related</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to</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applications</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are</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closed</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to</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the</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authorities</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and</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individuals</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other</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than</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the</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next</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members</w:t>
      </w:r>
      <w:proofErr w:type="spellEnd"/>
      <w:r w:rsidRPr="00032A36">
        <w:rPr>
          <w:rFonts w:ascii="Times New Roman" w:hAnsi="Times New Roman" w:cs="Times New Roman"/>
          <w:sz w:val="24"/>
          <w:szCs w:val="24"/>
          <w:shd w:val="clear" w:color="auto" w:fill="F8F9FA"/>
        </w:rPr>
        <w:t xml:space="preserve"> of </w:t>
      </w:r>
      <w:proofErr w:type="spellStart"/>
      <w:r w:rsidRPr="00032A36">
        <w:rPr>
          <w:rFonts w:ascii="Times New Roman" w:hAnsi="Times New Roman" w:cs="Times New Roman"/>
          <w:sz w:val="24"/>
          <w:szCs w:val="24"/>
          <w:shd w:val="clear" w:color="auto" w:fill="F8F9FA"/>
        </w:rPr>
        <w:t>the</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Unit</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and</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the</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authorized</w:t>
      </w:r>
      <w:proofErr w:type="spellEnd"/>
      <w:r w:rsidRPr="00032A36">
        <w:rPr>
          <w:rFonts w:ascii="Times New Roman" w:hAnsi="Times New Roman" w:cs="Times New Roman"/>
          <w:sz w:val="24"/>
          <w:szCs w:val="24"/>
          <w:shd w:val="clear" w:color="auto" w:fill="F8F9FA"/>
        </w:rPr>
        <w:t xml:space="preserve"> </w:t>
      </w:r>
      <w:proofErr w:type="spellStart"/>
      <w:r w:rsidRPr="00032A36">
        <w:rPr>
          <w:rFonts w:ascii="Times New Roman" w:hAnsi="Times New Roman" w:cs="Times New Roman"/>
          <w:sz w:val="24"/>
          <w:szCs w:val="24"/>
          <w:shd w:val="clear" w:color="auto" w:fill="F8F9FA"/>
        </w:rPr>
        <w:t>boards</w:t>
      </w:r>
      <w:proofErr w:type="spellEnd"/>
      <w:r w:rsidRPr="00032A36">
        <w:rPr>
          <w:rFonts w:ascii="Times New Roman" w:hAnsi="Times New Roman" w:cs="Times New Roman"/>
          <w:sz w:val="24"/>
          <w:szCs w:val="24"/>
          <w:shd w:val="clear" w:color="auto" w:fill="F8F9FA"/>
        </w:rPr>
        <w:t xml:space="preserve"> of PAT.</w:t>
      </w:r>
    </w:p>
    <w:p w14:paraId="0C565732" w14:textId="77777777" w:rsidR="00567E3B" w:rsidRPr="00032A36" w:rsidRDefault="00567E3B" w:rsidP="00032A36">
      <w:pPr>
        <w:pStyle w:val="HTMLncedenBiimlendirilmi"/>
        <w:spacing w:line="276" w:lineRule="auto"/>
        <w:jc w:val="both"/>
        <w:rPr>
          <w:rFonts w:ascii="Times New Roman" w:hAnsi="Times New Roman" w:cs="Times New Roman"/>
          <w:color w:val="1F1F1F"/>
          <w:sz w:val="24"/>
          <w:szCs w:val="24"/>
        </w:rPr>
      </w:pPr>
    </w:p>
    <w:p w14:paraId="675BC106" w14:textId="77777777"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proofErr w:type="spellStart"/>
      <w:r w:rsidRPr="00032A36">
        <w:rPr>
          <w:rFonts w:ascii="Times New Roman" w:hAnsi="Times New Roman" w:cs="Times New Roman"/>
          <w:b/>
          <w:bCs/>
          <w:color w:val="1F1F1F"/>
          <w:sz w:val="24"/>
          <w:szCs w:val="24"/>
        </w:rPr>
        <w:t>Principle</w:t>
      </w:r>
      <w:proofErr w:type="spellEnd"/>
      <w:r w:rsidRPr="00032A36">
        <w:rPr>
          <w:rFonts w:ascii="Times New Roman" w:hAnsi="Times New Roman" w:cs="Times New Roman"/>
          <w:b/>
          <w:bCs/>
          <w:color w:val="1F1F1F"/>
          <w:sz w:val="24"/>
          <w:szCs w:val="24"/>
        </w:rPr>
        <w:t xml:space="preserve"> of </w:t>
      </w:r>
      <w:proofErr w:type="spellStart"/>
      <w:r w:rsidRPr="00032A36">
        <w:rPr>
          <w:rFonts w:ascii="Times New Roman" w:hAnsi="Times New Roman" w:cs="Times New Roman"/>
          <w:b/>
          <w:bCs/>
          <w:color w:val="1F1F1F"/>
          <w:sz w:val="24"/>
          <w:szCs w:val="24"/>
        </w:rPr>
        <w:t>the</w:t>
      </w:r>
      <w:proofErr w:type="spellEnd"/>
      <w:r w:rsidRPr="00032A36">
        <w:rPr>
          <w:rFonts w:ascii="Times New Roman" w:hAnsi="Times New Roman" w:cs="Times New Roman"/>
          <w:b/>
          <w:bCs/>
          <w:color w:val="1F1F1F"/>
          <w:sz w:val="24"/>
          <w:szCs w:val="24"/>
        </w:rPr>
        <w:t xml:space="preserve"> </w:t>
      </w:r>
      <w:proofErr w:type="spellStart"/>
      <w:r w:rsidRPr="00032A36">
        <w:rPr>
          <w:rFonts w:ascii="Times New Roman" w:hAnsi="Times New Roman" w:cs="Times New Roman"/>
          <w:b/>
          <w:bCs/>
          <w:color w:val="1F1F1F"/>
          <w:sz w:val="24"/>
          <w:szCs w:val="24"/>
        </w:rPr>
        <w:t>Thoughtfulness</w:t>
      </w:r>
      <w:proofErr w:type="spellEnd"/>
      <w:r w:rsidRPr="00032A36">
        <w:rPr>
          <w:rFonts w:ascii="Times New Roman" w:hAnsi="Times New Roman" w:cs="Times New Roman"/>
          <w:b/>
          <w:bCs/>
          <w:color w:val="1F1F1F"/>
          <w:sz w:val="24"/>
          <w:szCs w:val="24"/>
        </w:rPr>
        <w:t>:</w:t>
      </w:r>
      <w:r w:rsidRPr="00032A36">
        <w:rPr>
          <w:rFonts w:ascii="Times New Roman" w:hAnsi="Times New Roman" w:cs="Times New Roman"/>
          <w:color w:val="1F1F1F"/>
          <w:sz w:val="24"/>
          <w:szCs w:val="24"/>
        </w:rPr>
        <w:t xml:space="preserve"> </w:t>
      </w:r>
      <w:r w:rsidRPr="00032A36">
        <w:rPr>
          <w:rStyle w:val="y2iqfc"/>
          <w:rFonts w:ascii="Times New Roman" w:eastAsiaTheme="majorEastAsia" w:hAnsi="Times New Roman" w:cs="Times New Roman"/>
          <w:color w:val="1F1F1F"/>
          <w:sz w:val="24"/>
          <w:szCs w:val="24"/>
          <w:lang w:val="en"/>
        </w:rPr>
        <w:t>In the face of allegations of sexual harassment, attention and care to prevent the victim may be re-traumatized and to avoid from any behavior that may lead to harm to the human dignity of the sides.</w:t>
      </w:r>
    </w:p>
    <w:p w14:paraId="4608F54C" w14:textId="77777777"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p>
    <w:p w14:paraId="60B73096" w14:textId="77777777"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r w:rsidRPr="00AE6938">
        <w:rPr>
          <w:rStyle w:val="y2iqfc"/>
          <w:rFonts w:ascii="Times New Roman" w:eastAsiaTheme="majorEastAsia" w:hAnsi="Times New Roman" w:cs="Times New Roman"/>
          <w:b/>
          <w:bCs/>
          <w:color w:val="1F1F1F"/>
          <w:sz w:val="24"/>
          <w:szCs w:val="24"/>
          <w:lang w:val="en"/>
        </w:rPr>
        <w:t>Principle of the Trust:</w:t>
      </w:r>
      <w:r w:rsidRPr="00032A36">
        <w:rPr>
          <w:rStyle w:val="y2iqfc"/>
          <w:rFonts w:ascii="Times New Roman" w:eastAsiaTheme="majorEastAsia" w:hAnsi="Times New Roman" w:cs="Times New Roman"/>
          <w:color w:val="1F1F1F"/>
          <w:sz w:val="24"/>
          <w:szCs w:val="24"/>
          <w:lang w:val="en"/>
        </w:rPr>
        <w:t xml:space="preserve"> By complying with the principles of confidentiality and </w:t>
      </w:r>
      <w:proofErr w:type="spellStart"/>
      <w:r w:rsidRPr="00032A36">
        <w:rPr>
          <w:rStyle w:val="y2iqfc"/>
          <w:rFonts w:ascii="Times New Roman" w:eastAsiaTheme="majorEastAsia" w:hAnsi="Times New Roman" w:cs="Times New Roman"/>
          <w:color w:val="1F1F1F"/>
          <w:sz w:val="24"/>
          <w:szCs w:val="24"/>
          <w:lang w:val="en"/>
        </w:rPr>
        <w:t>thoughtfullness</w:t>
      </w:r>
      <w:proofErr w:type="spellEnd"/>
      <w:r w:rsidRPr="00032A36">
        <w:rPr>
          <w:rStyle w:val="y2iqfc"/>
          <w:rFonts w:ascii="Times New Roman" w:eastAsiaTheme="majorEastAsia" w:hAnsi="Times New Roman" w:cs="Times New Roman"/>
          <w:color w:val="1F1F1F"/>
          <w:sz w:val="24"/>
          <w:szCs w:val="24"/>
          <w:lang w:val="en"/>
        </w:rPr>
        <w:t>, it is treated in a way that does not harm to the sense of trust of the sides.</w:t>
      </w:r>
    </w:p>
    <w:p w14:paraId="6ECFCB5F" w14:textId="77777777"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p>
    <w:p w14:paraId="34B9F665" w14:textId="77777777"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r w:rsidRPr="00AE6938">
        <w:rPr>
          <w:rStyle w:val="y2iqfc"/>
          <w:rFonts w:ascii="Times New Roman" w:eastAsiaTheme="majorEastAsia" w:hAnsi="Times New Roman" w:cs="Times New Roman"/>
          <w:b/>
          <w:bCs/>
          <w:color w:val="1F1F1F"/>
          <w:sz w:val="24"/>
          <w:szCs w:val="24"/>
          <w:lang w:val="en"/>
        </w:rPr>
        <w:t>Principle of Immediacy:</w:t>
      </w:r>
      <w:r w:rsidRPr="00032A36">
        <w:rPr>
          <w:rStyle w:val="y2iqfc"/>
          <w:rFonts w:ascii="Times New Roman" w:eastAsiaTheme="majorEastAsia" w:hAnsi="Times New Roman" w:cs="Times New Roman"/>
          <w:color w:val="1F1F1F"/>
          <w:sz w:val="24"/>
          <w:szCs w:val="24"/>
          <w:lang w:val="en"/>
        </w:rPr>
        <w:t xml:space="preserve"> Care is taken to take immediate action against allegations of sexual harassment and sexual assault.</w:t>
      </w:r>
    </w:p>
    <w:p w14:paraId="5D2E5655" w14:textId="77777777"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p>
    <w:p w14:paraId="55B2EC52" w14:textId="5837BA50"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r w:rsidRPr="00AE6938">
        <w:rPr>
          <w:rStyle w:val="y2iqfc"/>
          <w:rFonts w:ascii="Times New Roman" w:eastAsiaTheme="majorEastAsia" w:hAnsi="Times New Roman" w:cs="Times New Roman"/>
          <w:b/>
          <w:bCs/>
          <w:color w:val="1F1F1F"/>
          <w:sz w:val="24"/>
          <w:szCs w:val="24"/>
          <w:lang w:val="en"/>
        </w:rPr>
        <w:t>Principle of The Applicant's Declaration is Basis for Examination:</w:t>
      </w:r>
      <w:r w:rsidRPr="00032A36">
        <w:rPr>
          <w:rStyle w:val="y2iqfc"/>
          <w:rFonts w:ascii="Times New Roman" w:eastAsiaTheme="majorEastAsia" w:hAnsi="Times New Roman" w:cs="Times New Roman"/>
          <w:color w:val="1F1F1F"/>
          <w:sz w:val="24"/>
          <w:szCs w:val="24"/>
          <w:lang w:val="en"/>
        </w:rPr>
        <w:t xml:space="preserve"> Committing acts of sexual harassment and sexual assault creates a situation that is difficult to prove, as it is often between two people. Because of it, when starting the evaluation process regarding sexual harassment and/or sexual assault, it is acted according to the principle of ‘the applicant’s declaration is essential’. This principle is considering because of the victim of the violence’ inability to complain due to gender inequality and the other reasons and is only related to the initiation of the evaluation process.</w:t>
      </w:r>
      <w:r w:rsidR="001D72F4" w:rsidRPr="00032A36">
        <w:rPr>
          <w:rStyle w:val="y2iqfc"/>
          <w:rFonts w:ascii="Times New Roman" w:eastAsiaTheme="majorEastAsia" w:hAnsi="Times New Roman" w:cs="Times New Roman"/>
          <w:color w:val="1F1F1F"/>
          <w:sz w:val="24"/>
          <w:szCs w:val="24"/>
          <w:lang w:val="en"/>
        </w:rPr>
        <w:t xml:space="preserve"> </w:t>
      </w:r>
      <w:r w:rsidRPr="00032A36">
        <w:rPr>
          <w:rStyle w:val="y2iqfc"/>
          <w:rFonts w:ascii="Times New Roman" w:eastAsiaTheme="majorEastAsia" w:hAnsi="Times New Roman" w:cs="Times New Roman"/>
          <w:color w:val="1F1F1F"/>
          <w:sz w:val="24"/>
          <w:szCs w:val="24"/>
          <w:lang w:val="en"/>
        </w:rPr>
        <w:t>Often in such cases no clear evidence, it is taken together with the nature of the harassment, the context of the incident and the principle of understanding the nature of the incident by the execution of a more holistic understanding of the individuals and does not alone determine the outcome of the examination.</w:t>
      </w:r>
    </w:p>
    <w:p w14:paraId="4C20DFC7" w14:textId="77777777" w:rsidR="00567E3B" w:rsidRPr="00032A36" w:rsidRDefault="00567E3B" w:rsidP="00032A36">
      <w:pPr>
        <w:pStyle w:val="HTMLncedenBiimlendirilmi"/>
        <w:spacing w:line="276" w:lineRule="auto"/>
        <w:jc w:val="both"/>
        <w:rPr>
          <w:rFonts w:ascii="Times New Roman" w:eastAsiaTheme="majorEastAsia" w:hAnsi="Times New Roman" w:cs="Times New Roman"/>
          <w:color w:val="1F1F1F"/>
          <w:sz w:val="24"/>
          <w:szCs w:val="24"/>
          <w:lang w:val="en"/>
        </w:rPr>
      </w:pPr>
    </w:p>
    <w:p w14:paraId="2435B4E7" w14:textId="77777777" w:rsidR="00567E3B" w:rsidRPr="00032A36"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r w:rsidRPr="00AE6938">
        <w:rPr>
          <w:rStyle w:val="y2iqfc"/>
          <w:rFonts w:ascii="Times New Roman" w:eastAsiaTheme="majorEastAsia" w:hAnsi="Times New Roman" w:cs="Times New Roman"/>
          <w:b/>
          <w:bCs/>
          <w:color w:val="1F1F1F"/>
          <w:sz w:val="24"/>
          <w:szCs w:val="24"/>
          <w:lang w:val="en"/>
        </w:rPr>
        <w:t>Principle of Support Without Judgment:</w:t>
      </w:r>
      <w:r w:rsidRPr="00032A36">
        <w:rPr>
          <w:rStyle w:val="y2iqfc"/>
          <w:rFonts w:ascii="Times New Roman" w:eastAsiaTheme="majorEastAsia" w:hAnsi="Times New Roman" w:cs="Times New Roman"/>
          <w:color w:val="1F1F1F"/>
          <w:sz w:val="24"/>
          <w:szCs w:val="24"/>
          <w:lang w:val="en"/>
        </w:rPr>
        <w:t xml:space="preserve"> It is essential to provide psychological, medical and legal support to the complainant at every stage of the process upon request by the Unit.</w:t>
      </w:r>
    </w:p>
    <w:p w14:paraId="3B69D311" w14:textId="77777777" w:rsidR="00567E3B" w:rsidRPr="00032A36" w:rsidRDefault="00567E3B" w:rsidP="00032A36">
      <w:pPr>
        <w:pStyle w:val="HTMLncedenBiimlendirilmi"/>
        <w:spacing w:line="276" w:lineRule="auto"/>
        <w:jc w:val="both"/>
        <w:rPr>
          <w:rFonts w:ascii="Times New Roman" w:eastAsiaTheme="majorEastAsia" w:hAnsi="Times New Roman" w:cs="Times New Roman"/>
          <w:color w:val="1F1F1F"/>
          <w:sz w:val="24"/>
          <w:szCs w:val="24"/>
          <w:lang w:val="en"/>
        </w:rPr>
      </w:pPr>
    </w:p>
    <w:p w14:paraId="65D30226" w14:textId="77777777" w:rsidR="00567E3B" w:rsidRPr="00AE6938" w:rsidRDefault="00567E3B" w:rsidP="00032A36">
      <w:pPr>
        <w:pStyle w:val="HTMLncedenBiimlendirilmi"/>
        <w:spacing w:line="276" w:lineRule="auto"/>
        <w:jc w:val="both"/>
        <w:rPr>
          <w:rStyle w:val="y2iqfc"/>
          <w:rFonts w:ascii="Times New Roman" w:eastAsiaTheme="majorEastAsia" w:hAnsi="Times New Roman" w:cs="Times New Roman"/>
          <w:b/>
          <w:bCs/>
          <w:color w:val="1F1F1F"/>
          <w:sz w:val="24"/>
          <w:szCs w:val="24"/>
          <w:lang w:val="en"/>
        </w:rPr>
      </w:pPr>
      <w:r w:rsidRPr="00AE6938">
        <w:rPr>
          <w:rStyle w:val="y2iqfc"/>
          <w:rFonts w:ascii="Times New Roman" w:eastAsiaTheme="majorEastAsia" w:hAnsi="Times New Roman" w:cs="Times New Roman"/>
          <w:b/>
          <w:bCs/>
          <w:color w:val="1F1F1F"/>
          <w:sz w:val="24"/>
          <w:szCs w:val="24"/>
          <w:lang w:val="en"/>
        </w:rPr>
        <w:t xml:space="preserve">Awareness and Precautions: </w:t>
      </w:r>
    </w:p>
    <w:p w14:paraId="6B0656E0" w14:textId="77777777" w:rsidR="00567E3B" w:rsidRDefault="00567E3B" w:rsidP="00032A36">
      <w:pPr>
        <w:pStyle w:val="HTMLncedenBiimlendirilmi"/>
        <w:spacing w:line="276" w:lineRule="auto"/>
        <w:jc w:val="both"/>
        <w:rPr>
          <w:rStyle w:val="y2iqfc"/>
          <w:rFonts w:ascii="Times New Roman" w:eastAsiaTheme="majorEastAsia" w:hAnsi="Times New Roman" w:cs="Times New Roman"/>
          <w:color w:val="1F1F1F"/>
          <w:sz w:val="24"/>
          <w:szCs w:val="24"/>
          <w:lang w:val="en"/>
        </w:rPr>
      </w:pPr>
      <w:r w:rsidRPr="00032A36">
        <w:rPr>
          <w:rStyle w:val="y2iqfc"/>
          <w:rFonts w:ascii="Times New Roman" w:eastAsiaTheme="majorEastAsia" w:hAnsi="Times New Roman" w:cs="Times New Roman"/>
          <w:color w:val="1F1F1F"/>
          <w:sz w:val="24"/>
          <w:szCs w:val="24"/>
          <w:lang w:val="en"/>
        </w:rPr>
        <w:t>This policy document warns all components of PAT about emotional and other personal reckonings should not be make over sexual harassment allegations.</w:t>
      </w:r>
    </w:p>
    <w:p w14:paraId="0CDAEBD5" w14:textId="77777777" w:rsidR="00AE6938" w:rsidRPr="00032A36" w:rsidRDefault="00AE6938" w:rsidP="00032A36">
      <w:pPr>
        <w:pStyle w:val="HTMLncedenBiimlendirilmi"/>
        <w:spacing w:line="276" w:lineRule="auto"/>
        <w:jc w:val="both"/>
        <w:rPr>
          <w:rFonts w:ascii="Times New Roman" w:hAnsi="Times New Roman" w:cs="Times New Roman"/>
          <w:color w:val="1F1F1F"/>
          <w:sz w:val="24"/>
          <w:szCs w:val="24"/>
        </w:rPr>
      </w:pPr>
    </w:p>
    <w:p w14:paraId="1D082BAA" w14:textId="77777777" w:rsidR="001D72F4" w:rsidRPr="00032A36" w:rsidRDefault="001D72F4" w:rsidP="00032A36">
      <w:pPr>
        <w:tabs>
          <w:tab w:val="left" w:pos="0"/>
        </w:tabs>
        <w:spacing w:line="276" w:lineRule="auto"/>
        <w:ind w:hanging="284"/>
        <w:jc w:val="both"/>
        <w:rPr>
          <w:rFonts w:ascii="Times New Roman" w:eastAsia="Times New Roman" w:hAnsi="Times New Roman" w:cs="Times New Roman"/>
          <w:b/>
          <w:bCs/>
          <w:color w:val="222222"/>
        </w:rPr>
      </w:pPr>
      <w:r w:rsidRPr="00032A36">
        <w:rPr>
          <w:rFonts w:ascii="Times New Roman" w:eastAsia="Times New Roman" w:hAnsi="Times New Roman" w:cs="Times New Roman"/>
          <w:color w:val="222222"/>
          <w:lang w:val="en"/>
        </w:rPr>
        <w:tab/>
      </w:r>
      <w:bookmarkStart w:id="0" w:name="page11"/>
      <w:bookmarkEnd w:id="0"/>
      <w:r w:rsidRPr="00032A36">
        <w:rPr>
          <w:rFonts w:ascii="Times New Roman" w:eastAsia="Times New Roman" w:hAnsi="Times New Roman" w:cs="Times New Roman"/>
          <w:b/>
          <w:bCs/>
          <w:color w:val="222222"/>
          <w:lang w:val="en"/>
        </w:rPr>
        <w:t>9.</w:t>
      </w:r>
      <w:r w:rsidRPr="00032A36">
        <w:rPr>
          <w:rFonts w:ascii="Times New Roman" w:eastAsia="Times New Roman" w:hAnsi="Times New Roman" w:cs="Times New Roman"/>
          <w:color w:val="222222"/>
          <w:lang w:val="en"/>
        </w:rPr>
        <w:t xml:space="preserve"> </w:t>
      </w:r>
      <w:r w:rsidRPr="00032A36">
        <w:rPr>
          <w:rFonts w:ascii="Times New Roman" w:eastAsia="Times New Roman" w:hAnsi="Times New Roman" w:cs="Times New Roman"/>
          <w:b/>
          <w:bCs/>
          <w:color w:val="222222"/>
          <w:lang w:val="en"/>
        </w:rPr>
        <w:t>ACTIVITIES OF THE UNIT</w:t>
      </w:r>
    </w:p>
    <w:p w14:paraId="5D7FE2C9" w14:textId="77777777" w:rsidR="001D72F4" w:rsidRPr="00032A36" w:rsidRDefault="001D72F4" w:rsidP="00032A36">
      <w:pPr>
        <w:spacing w:line="276" w:lineRule="auto"/>
        <w:jc w:val="both"/>
        <w:rPr>
          <w:rFonts w:ascii="Times New Roman" w:eastAsia="Times New Roman" w:hAnsi="Times New Roman" w:cs="Times New Roman"/>
        </w:rPr>
      </w:pPr>
    </w:p>
    <w:p w14:paraId="0E2C248C" w14:textId="77777777" w:rsidR="001D72F4" w:rsidRPr="00032A36" w:rsidRDefault="001D72F4" w:rsidP="00032A36">
      <w:pPr>
        <w:spacing w:line="276" w:lineRule="auto"/>
        <w:ind w:left="4"/>
        <w:jc w:val="both"/>
        <w:rPr>
          <w:rFonts w:ascii="Times New Roman" w:eastAsia="Times New Roman" w:hAnsi="Times New Roman" w:cs="Times New Roman"/>
          <w:color w:val="222222"/>
        </w:rPr>
      </w:pPr>
      <w:r w:rsidRPr="00032A36">
        <w:rPr>
          <w:rFonts w:ascii="Times New Roman" w:eastAsia="Times New Roman" w:hAnsi="Times New Roman" w:cs="Times New Roman"/>
          <w:color w:val="222222"/>
          <w:lang w:val="en"/>
        </w:rPr>
        <w:t>The Unit carries out the following activities to realize its purpose:</w:t>
      </w:r>
    </w:p>
    <w:p w14:paraId="4E82B512" w14:textId="77777777" w:rsidR="001D72F4" w:rsidRPr="00032A36" w:rsidRDefault="001D72F4" w:rsidP="00032A36">
      <w:pPr>
        <w:spacing w:line="276" w:lineRule="auto"/>
        <w:jc w:val="both"/>
        <w:rPr>
          <w:rFonts w:ascii="Times New Roman" w:eastAsia="Times New Roman" w:hAnsi="Times New Roman" w:cs="Times New Roman"/>
        </w:rPr>
      </w:pPr>
    </w:p>
    <w:p w14:paraId="076965CF" w14:textId="77777777" w:rsidR="001D72F4" w:rsidRPr="00032A36" w:rsidRDefault="001D72F4" w:rsidP="00032A36">
      <w:pPr>
        <w:spacing w:line="276" w:lineRule="auto"/>
        <w:ind w:left="4"/>
        <w:jc w:val="both"/>
        <w:rPr>
          <w:rFonts w:ascii="Times New Roman" w:eastAsia="Times New Roman" w:hAnsi="Times New Roman" w:cs="Times New Roman"/>
          <w:color w:val="222222"/>
        </w:rPr>
      </w:pPr>
      <w:r w:rsidRPr="00032A36">
        <w:rPr>
          <w:rFonts w:ascii="Times New Roman" w:eastAsia="Times New Roman" w:hAnsi="Times New Roman" w:cs="Times New Roman"/>
          <w:color w:val="222222"/>
          <w:lang w:val="en"/>
        </w:rPr>
        <w:t>a. It organizes training, promotional activities, and other initiatives to create a professional environment that ensures gender equality and raises awareness about sexual harassment, sexual assault, and all forms of violence against women and LGBTI+ individuals.</w:t>
      </w:r>
    </w:p>
    <w:p w14:paraId="717369BF" w14:textId="77777777" w:rsidR="001D72F4" w:rsidRPr="00032A36" w:rsidRDefault="001D72F4" w:rsidP="00032A36">
      <w:pPr>
        <w:spacing w:line="276" w:lineRule="auto"/>
        <w:jc w:val="both"/>
        <w:rPr>
          <w:rFonts w:ascii="Times New Roman" w:eastAsia="Times New Roman" w:hAnsi="Times New Roman" w:cs="Times New Roman"/>
        </w:rPr>
      </w:pPr>
    </w:p>
    <w:p w14:paraId="73ACC363" w14:textId="77777777" w:rsidR="001D72F4" w:rsidRPr="00032A36" w:rsidRDefault="001D72F4" w:rsidP="00032A36">
      <w:pPr>
        <w:spacing w:line="276" w:lineRule="auto"/>
        <w:ind w:left="4"/>
        <w:jc w:val="both"/>
        <w:rPr>
          <w:rFonts w:ascii="Times New Roman" w:eastAsia="Times New Roman" w:hAnsi="Times New Roman" w:cs="Times New Roman"/>
          <w:color w:val="222222"/>
        </w:rPr>
      </w:pPr>
      <w:r w:rsidRPr="00032A36">
        <w:rPr>
          <w:rFonts w:ascii="Times New Roman" w:eastAsia="Times New Roman" w:hAnsi="Times New Roman" w:cs="Times New Roman"/>
          <w:color w:val="222222"/>
          <w:lang w:val="en"/>
        </w:rPr>
        <w:lastRenderedPageBreak/>
        <w:t>b. It collaborates with public and private institutions, particularly women’s organizations both in Türkiye and internationally, to address issues of sexual harassment and assault. It also creates or participates in platforms and initiatives focused on these issues.</w:t>
      </w:r>
    </w:p>
    <w:p w14:paraId="45D0A8AC" w14:textId="77777777" w:rsidR="001D72F4" w:rsidRPr="00032A36" w:rsidRDefault="001D72F4" w:rsidP="00032A36">
      <w:pPr>
        <w:spacing w:line="276" w:lineRule="auto"/>
        <w:jc w:val="both"/>
        <w:rPr>
          <w:rFonts w:ascii="Times New Roman" w:eastAsia="Times New Roman" w:hAnsi="Times New Roman" w:cs="Times New Roman"/>
        </w:rPr>
      </w:pPr>
    </w:p>
    <w:p w14:paraId="70E3A420" w14:textId="77777777" w:rsidR="001D72F4" w:rsidRPr="00032A36" w:rsidRDefault="001D72F4" w:rsidP="00032A36">
      <w:pPr>
        <w:spacing w:line="276" w:lineRule="auto"/>
        <w:ind w:left="4"/>
        <w:jc w:val="both"/>
        <w:rPr>
          <w:rFonts w:ascii="Times New Roman" w:eastAsia="Times New Roman" w:hAnsi="Times New Roman" w:cs="Times New Roman"/>
          <w:color w:val="222222"/>
        </w:rPr>
      </w:pPr>
      <w:r w:rsidRPr="00032A36">
        <w:rPr>
          <w:rFonts w:ascii="Times New Roman" w:eastAsia="Times New Roman" w:hAnsi="Times New Roman" w:cs="Times New Roman"/>
          <w:color w:val="222222"/>
          <w:lang w:val="en"/>
        </w:rPr>
        <w:t>c. It works to support and empower the applicant, encouraging them to act against unwanted sexual behaviors.</w:t>
      </w:r>
    </w:p>
    <w:p w14:paraId="681C5110" w14:textId="77777777" w:rsidR="001D72F4" w:rsidRPr="00032A36" w:rsidRDefault="001D72F4" w:rsidP="00032A36">
      <w:pPr>
        <w:spacing w:line="276" w:lineRule="auto"/>
        <w:jc w:val="both"/>
        <w:rPr>
          <w:rFonts w:ascii="Times New Roman" w:eastAsia="Times New Roman" w:hAnsi="Times New Roman" w:cs="Times New Roman"/>
        </w:rPr>
      </w:pPr>
    </w:p>
    <w:p w14:paraId="215ED32B" w14:textId="77777777" w:rsidR="001D72F4" w:rsidRPr="00032A36" w:rsidRDefault="001D72F4" w:rsidP="00032A36">
      <w:pPr>
        <w:spacing w:line="276" w:lineRule="auto"/>
        <w:ind w:left="4"/>
        <w:jc w:val="both"/>
        <w:rPr>
          <w:rFonts w:ascii="Times New Roman" w:eastAsia="Times New Roman" w:hAnsi="Times New Roman" w:cs="Times New Roman"/>
          <w:color w:val="222222"/>
        </w:rPr>
      </w:pPr>
      <w:r w:rsidRPr="00032A36">
        <w:rPr>
          <w:rFonts w:ascii="Times New Roman" w:eastAsia="Times New Roman" w:hAnsi="Times New Roman" w:cs="Times New Roman"/>
          <w:color w:val="222222"/>
          <w:lang w:val="en"/>
        </w:rPr>
        <w:t xml:space="preserve">d. It informs the Executive Committee of the PAT and ensures that the necessary precautions are taken to protect the applicant, allowing them to safely report any situations or incidents they have experienced, are experiencing, or have witnessed. </w:t>
      </w:r>
    </w:p>
    <w:p w14:paraId="4DD7D1DE" w14:textId="77777777" w:rsidR="001D72F4" w:rsidRPr="00032A36" w:rsidRDefault="001D72F4" w:rsidP="00032A36">
      <w:pPr>
        <w:spacing w:line="276" w:lineRule="auto"/>
        <w:jc w:val="both"/>
        <w:rPr>
          <w:rFonts w:ascii="Times New Roman" w:eastAsia="Times New Roman" w:hAnsi="Times New Roman" w:cs="Times New Roman"/>
        </w:rPr>
      </w:pPr>
    </w:p>
    <w:p w14:paraId="6B9B02CB" w14:textId="77777777" w:rsidR="001D72F4" w:rsidRPr="00032A36" w:rsidRDefault="001D72F4" w:rsidP="00032A36">
      <w:pPr>
        <w:spacing w:line="276" w:lineRule="auto"/>
        <w:ind w:left="4"/>
        <w:jc w:val="both"/>
        <w:rPr>
          <w:rFonts w:ascii="Times New Roman" w:eastAsia="Times New Roman" w:hAnsi="Times New Roman" w:cs="Times New Roman"/>
          <w:color w:val="222222"/>
          <w:lang w:val="en"/>
        </w:rPr>
      </w:pPr>
      <w:r w:rsidRPr="00032A36">
        <w:rPr>
          <w:rFonts w:ascii="Times New Roman" w:eastAsia="Times New Roman" w:hAnsi="Times New Roman" w:cs="Times New Roman"/>
          <w:color w:val="222222"/>
          <w:lang w:val="en"/>
        </w:rPr>
        <w:t>e. Establishes a confidential, reliable, and effective mechanism for reporting complaints of sexual harassment, sexual assault, and all forms of violence against women and LGBTI+ individuals.</w:t>
      </w:r>
    </w:p>
    <w:p w14:paraId="34C71B16" w14:textId="77777777" w:rsidR="001D72F4" w:rsidRPr="00032A36" w:rsidRDefault="001D72F4" w:rsidP="00032A36">
      <w:pPr>
        <w:spacing w:line="276" w:lineRule="auto"/>
        <w:ind w:left="4"/>
        <w:jc w:val="both"/>
        <w:rPr>
          <w:rFonts w:ascii="Times New Roman" w:eastAsia="Times New Roman" w:hAnsi="Times New Roman" w:cs="Times New Roman"/>
          <w:color w:val="222222"/>
        </w:rPr>
      </w:pPr>
    </w:p>
    <w:p w14:paraId="5566DFB3" w14:textId="77777777" w:rsidR="001D72F4" w:rsidRPr="00032A36" w:rsidRDefault="001D72F4" w:rsidP="00032A36">
      <w:pPr>
        <w:numPr>
          <w:ilvl w:val="0"/>
          <w:numId w:val="6"/>
        </w:numPr>
        <w:tabs>
          <w:tab w:val="left" w:pos="364"/>
        </w:tabs>
        <w:spacing w:after="0" w:line="276" w:lineRule="auto"/>
        <w:ind w:left="364" w:hanging="364"/>
        <w:jc w:val="both"/>
        <w:rPr>
          <w:rFonts w:ascii="Times New Roman" w:eastAsia="Times New Roman" w:hAnsi="Times New Roman" w:cs="Times New Roman"/>
          <w:b/>
          <w:color w:val="222222"/>
        </w:rPr>
      </w:pPr>
      <w:r w:rsidRPr="00032A36">
        <w:rPr>
          <w:rFonts w:ascii="Times New Roman" w:eastAsia="Times New Roman" w:hAnsi="Times New Roman" w:cs="Times New Roman"/>
          <w:b/>
          <w:bCs/>
          <w:color w:val="222222"/>
          <w:lang w:val="en"/>
        </w:rPr>
        <w:t>OPERATIONAL PROCEDURE OF THE UNIT</w:t>
      </w:r>
    </w:p>
    <w:p w14:paraId="66A0C585" w14:textId="77777777" w:rsidR="001D72F4" w:rsidRPr="00032A36" w:rsidRDefault="001D72F4" w:rsidP="00032A36">
      <w:pPr>
        <w:spacing w:line="276" w:lineRule="auto"/>
        <w:jc w:val="both"/>
        <w:rPr>
          <w:rFonts w:ascii="Times New Roman" w:eastAsia="Times New Roman" w:hAnsi="Times New Roman" w:cs="Times New Roman"/>
        </w:rPr>
      </w:pPr>
    </w:p>
    <w:p w14:paraId="40C663F2" w14:textId="77777777" w:rsidR="001D72F4" w:rsidRPr="00032A36" w:rsidRDefault="001D72F4" w:rsidP="00032A36">
      <w:pPr>
        <w:spacing w:line="276" w:lineRule="auto"/>
        <w:ind w:left="4"/>
        <w:jc w:val="both"/>
        <w:rPr>
          <w:rFonts w:ascii="Times New Roman" w:eastAsia="Times New Roman" w:hAnsi="Times New Roman" w:cs="Times New Roman"/>
          <w:color w:val="222222"/>
        </w:rPr>
      </w:pPr>
      <w:r w:rsidRPr="00032A36">
        <w:rPr>
          <w:rFonts w:ascii="Times New Roman" w:eastAsia="Times New Roman" w:hAnsi="Times New Roman" w:cs="Times New Roman"/>
          <w:color w:val="222222"/>
          <w:lang w:val="en"/>
        </w:rPr>
        <w:t>a. Individuals who believe they have been subjected to sexual violence by a psychiatric (faculty member, administrator, specialist, or specialty student) or have witnessed such an incident may apply to the Unit or the Executive Committee of the PAT. The Unit may act in cases it learns of ex officio, without waiting for an application, provided it obtains the consent of the person subjected to sexual violence, and/or the Executive Committee of the PAT may assign the Unit to act in cases it learns of ex officio.</w:t>
      </w:r>
    </w:p>
    <w:p w14:paraId="15F51295" w14:textId="77777777" w:rsidR="001D72F4" w:rsidRPr="00032A36" w:rsidRDefault="001D72F4" w:rsidP="00032A36">
      <w:pPr>
        <w:spacing w:line="276" w:lineRule="auto"/>
        <w:jc w:val="both"/>
        <w:rPr>
          <w:rFonts w:ascii="Times New Roman" w:eastAsia="Times New Roman" w:hAnsi="Times New Roman" w:cs="Times New Roman"/>
        </w:rPr>
      </w:pPr>
    </w:p>
    <w:p w14:paraId="75D6A588" w14:textId="77777777" w:rsidR="001D72F4" w:rsidRPr="00032A36" w:rsidRDefault="001D72F4" w:rsidP="00032A36">
      <w:pPr>
        <w:spacing w:line="276" w:lineRule="auto"/>
        <w:ind w:left="4"/>
        <w:jc w:val="both"/>
        <w:rPr>
          <w:rFonts w:ascii="Times New Roman" w:eastAsia="Times New Roman" w:hAnsi="Times New Roman" w:cs="Times New Roman"/>
          <w:color w:val="222222"/>
        </w:rPr>
      </w:pPr>
      <w:r w:rsidRPr="00032A36">
        <w:rPr>
          <w:rFonts w:ascii="Times New Roman" w:eastAsia="Times New Roman" w:hAnsi="Times New Roman" w:cs="Times New Roman"/>
          <w:color w:val="222222"/>
          <w:lang w:val="en"/>
        </w:rPr>
        <w:t>b. Person, sections, or committees receiving the application are obligated to inform the applicant about the Unit and refer he/she to it.</w:t>
      </w:r>
    </w:p>
    <w:p w14:paraId="46995694" w14:textId="77777777" w:rsidR="001D72F4" w:rsidRPr="00032A36" w:rsidRDefault="001D72F4" w:rsidP="00032A36">
      <w:pPr>
        <w:spacing w:line="276" w:lineRule="auto"/>
        <w:jc w:val="both"/>
        <w:rPr>
          <w:rFonts w:ascii="Times New Roman" w:eastAsia="Times New Roman" w:hAnsi="Times New Roman" w:cs="Times New Roman"/>
        </w:rPr>
      </w:pPr>
    </w:p>
    <w:p w14:paraId="039B557E" w14:textId="77777777" w:rsidR="001D72F4" w:rsidRPr="00032A36" w:rsidRDefault="001D72F4" w:rsidP="00032A36">
      <w:pPr>
        <w:spacing w:line="276" w:lineRule="auto"/>
        <w:ind w:left="4"/>
        <w:jc w:val="both"/>
        <w:rPr>
          <w:rFonts w:ascii="Times New Roman" w:eastAsia="Times New Roman" w:hAnsi="Times New Roman" w:cs="Times New Roman"/>
          <w:color w:val="222222"/>
        </w:rPr>
      </w:pPr>
      <w:r w:rsidRPr="00032A36">
        <w:rPr>
          <w:rFonts w:ascii="Times New Roman" w:eastAsia="Times New Roman" w:hAnsi="Times New Roman" w:cs="Times New Roman"/>
          <w:color w:val="222222"/>
          <w:lang w:val="en"/>
        </w:rPr>
        <w:t>c. For each application, a record is opened by the Unit, a record number is assigned, and subsequent transactions are carried out using this record number. The registration form contains the date and subject of the application and the applicant's requests. Other information to be added to the registration form is subject to the applicant's approval.</w:t>
      </w:r>
    </w:p>
    <w:p w14:paraId="792B818F" w14:textId="77777777" w:rsidR="001D72F4" w:rsidRPr="00032A36" w:rsidRDefault="001D72F4" w:rsidP="00032A36">
      <w:pPr>
        <w:spacing w:line="276" w:lineRule="auto"/>
        <w:jc w:val="both"/>
        <w:rPr>
          <w:rFonts w:ascii="Times New Roman" w:eastAsia="Times New Roman" w:hAnsi="Times New Roman" w:cs="Times New Roman"/>
        </w:rPr>
      </w:pPr>
    </w:p>
    <w:p w14:paraId="15165366" w14:textId="77777777" w:rsidR="001D72F4" w:rsidRPr="00032A36" w:rsidRDefault="001D72F4" w:rsidP="00032A36">
      <w:pPr>
        <w:spacing w:line="276" w:lineRule="auto"/>
        <w:ind w:left="4"/>
        <w:jc w:val="both"/>
        <w:rPr>
          <w:rFonts w:ascii="Times New Roman" w:eastAsia="Times New Roman" w:hAnsi="Times New Roman" w:cs="Times New Roman"/>
          <w:color w:val="222222"/>
        </w:rPr>
      </w:pPr>
      <w:r w:rsidRPr="00032A36">
        <w:rPr>
          <w:rFonts w:ascii="Times New Roman" w:eastAsia="Times New Roman" w:hAnsi="Times New Roman" w:cs="Times New Roman"/>
          <w:color w:val="222222"/>
          <w:lang w:val="en"/>
        </w:rPr>
        <w:t xml:space="preserve">d. If any member of the Unit has an academic, administrative, or personal relationship with any of the sides involved in the incident that is the subject of the application, the Unit member in question will be excluded from the application process. If it is later discovered or realized that </w:t>
      </w:r>
      <w:r w:rsidRPr="00032A36">
        <w:rPr>
          <w:rFonts w:ascii="Times New Roman" w:eastAsia="Times New Roman" w:hAnsi="Times New Roman" w:cs="Times New Roman"/>
          <w:color w:val="222222"/>
          <w:lang w:val="en"/>
        </w:rPr>
        <w:lastRenderedPageBreak/>
        <w:t>the Unit member has a relationship with any of the sides involved in the application, the Unit member shall withdraw from the process related to the application.</w:t>
      </w:r>
    </w:p>
    <w:p w14:paraId="148A1AB1" w14:textId="77777777" w:rsidR="001D72F4" w:rsidRPr="00032A36" w:rsidRDefault="001D72F4" w:rsidP="00032A36">
      <w:pPr>
        <w:spacing w:line="276" w:lineRule="auto"/>
        <w:jc w:val="both"/>
        <w:rPr>
          <w:rFonts w:ascii="Times New Roman" w:eastAsia="Times New Roman" w:hAnsi="Times New Roman" w:cs="Times New Roman"/>
        </w:rPr>
      </w:pPr>
      <w:bookmarkStart w:id="1" w:name="page12"/>
      <w:bookmarkEnd w:id="1"/>
    </w:p>
    <w:p w14:paraId="112EB957" w14:textId="77777777" w:rsidR="001D72F4" w:rsidRPr="00032A36" w:rsidRDefault="001D72F4" w:rsidP="00032A36">
      <w:pPr>
        <w:spacing w:line="276" w:lineRule="auto"/>
        <w:jc w:val="both"/>
        <w:rPr>
          <w:rFonts w:ascii="Times New Roman" w:eastAsia="Times New Roman" w:hAnsi="Times New Roman" w:cs="Times New Roman"/>
          <w:color w:val="222222"/>
        </w:rPr>
      </w:pPr>
      <w:r w:rsidRPr="00032A36">
        <w:rPr>
          <w:rFonts w:ascii="Times New Roman" w:eastAsia="Times New Roman" w:hAnsi="Times New Roman" w:cs="Times New Roman"/>
          <w:color w:val="222222"/>
          <w:lang w:val="en"/>
        </w:rPr>
        <w:t>e. In applications received directly or through referral, at least two members assigned by the Unit, along with a lawyer from the Law Office of the PAT, will meet with the applicant—either in person or online—depending on the applicant's preference. They will listen to the applicant and understand his/her needs and demands. They inform the applicant about legal and other available solution options, the processes involved in each, the potential risks associated with them, and the precautions to be taken.</w:t>
      </w:r>
    </w:p>
    <w:p w14:paraId="48890B8E" w14:textId="77777777" w:rsidR="001D72F4" w:rsidRPr="00032A36" w:rsidRDefault="001D72F4" w:rsidP="00032A36">
      <w:pPr>
        <w:spacing w:line="276" w:lineRule="auto"/>
        <w:jc w:val="both"/>
        <w:rPr>
          <w:rFonts w:ascii="Times New Roman" w:eastAsia="Times New Roman" w:hAnsi="Times New Roman" w:cs="Times New Roman"/>
        </w:rPr>
      </w:pPr>
    </w:p>
    <w:p w14:paraId="4C8D3554" w14:textId="77777777" w:rsidR="001D72F4" w:rsidRPr="00032A36" w:rsidRDefault="001D72F4" w:rsidP="00032A36">
      <w:pPr>
        <w:spacing w:line="276" w:lineRule="auto"/>
        <w:jc w:val="both"/>
        <w:rPr>
          <w:rFonts w:ascii="Times New Roman" w:eastAsia="Times New Roman" w:hAnsi="Times New Roman" w:cs="Times New Roman"/>
          <w:color w:val="222222"/>
        </w:rPr>
      </w:pPr>
      <w:r w:rsidRPr="00032A36">
        <w:rPr>
          <w:rFonts w:ascii="Times New Roman" w:eastAsia="Times New Roman" w:hAnsi="Times New Roman" w:cs="Times New Roman"/>
          <w:color w:val="222222"/>
          <w:lang w:val="en"/>
        </w:rPr>
        <w:t>f. They make the necessary arrangements and take precautions to prevent secondary victimization of the applicant, ensuring they do not have to repeatedly recount their experiences related to the complaint at every stage (such as through audio or online interview recordings, depending on the applicant’s consent). During the interview, questioning and accusatory words, behaviors, attitudes and insinuations that may increase victimization are avoided.</w:t>
      </w:r>
    </w:p>
    <w:p w14:paraId="6043C330" w14:textId="77777777" w:rsidR="001D72F4" w:rsidRPr="00032A36" w:rsidRDefault="001D72F4" w:rsidP="00032A36">
      <w:pPr>
        <w:spacing w:line="276" w:lineRule="auto"/>
        <w:jc w:val="both"/>
        <w:rPr>
          <w:rFonts w:ascii="Times New Roman" w:eastAsia="Times New Roman" w:hAnsi="Times New Roman" w:cs="Times New Roman"/>
        </w:rPr>
      </w:pPr>
    </w:p>
    <w:p w14:paraId="22A3E2F4" w14:textId="77777777" w:rsidR="001D72F4" w:rsidRPr="00032A36" w:rsidRDefault="001D72F4" w:rsidP="00032A36">
      <w:pPr>
        <w:spacing w:line="276" w:lineRule="auto"/>
        <w:jc w:val="both"/>
        <w:rPr>
          <w:rFonts w:ascii="Times New Roman" w:eastAsia="Times New Roman" w:hAnsi="Times New Roman" w:cs="Times New Roman"/>
          <w:color w:val="222222"/>
        </w:rPr>
      </w:pPr>
      <w:r w:rsidRPr="00032A36">
        <w:rPr>
          <w:rFonts w:ascii="Times New Roman" w:eastAsia="Times New Roman" w:hAnsi="Times New Roman" w:cs="Times New Roman"/>
          <w:color w:val="222222"/>
          <w:lang w:val="en"/>
        </w:rPr>
        <w:t>g. During the initial interview, the members of the Unit, along with any participating member from the Law Office, carefully document the conversation in a manner that eliminates the need to revisit the applicant's statements or explanations at later stages.</w:t>
      </w:r>
    </w:p>
    <w:p w14:paraId="04466E4E" w14:textId="77777777" w:rsidR="001D72F4" w:rsidRPr="00032A36" w:rsidRDefault="001D72F4" w:rsidP="00032A36">
      <w:pPr>
        <w:spacing w:line="276" w:lineRule="auto"/>
        <w:jc w:val="both"/>
        <w:rPr>
          <w:rFonts w:ascii="Times New Roman" w:eastAsia="Times New Roman" w:hAnsi="Times New Roman" w:cs="Times New Roman"/>
        </w:rPr>
      </w:pPr>
    </w:p>
    <w:p w14:paraId="1D025AA3" w14:textId="77777777" w:rsidR="001D72F4" w:rsidRPr="00032A36" w:rsidRDefault="001D72F4" w:rsidP="00032A36">
      <w:pPr>
        <w:spacing w:line="276" w:lineRule="auto"/>
        <w:jc w:val="both"/>
        <w:rPr>
          <w:rFonts w:ascii="Times New Roman" w:eastAsia="Times New Roman" w:hAnsi="Times New Roman" w:cs="Times New Roman"/>
          <w:color w:val="222222"/>
        </w:rPr>
      </w:pPr>
      <w:r w:rsidRPr="00032A36">
        <w:rPr>
          <w:rFonts w:ascii="Times New Roman" w:eastAsia="Times New Roman" w:hAnsi="Times New Roman" w:cs="Times New Roman"/>
          <w:color w:val="222222"/>
          <w:lang w:val="en"/>
        </w:rPr>
        <w:t>h. The Unit prepares an evaluation report that includes the applicant's requests and needs, the relevant physician's explanations, responses, and general attitude (if applicable), as well as a summary of events up to this point. The report also includes any supporting documents, interview notes, and proceedings. Information and documents related to the evaluation shall be submitted to the Executive Committee of the PAT as an annex to the evaluation report of the unit.</w:t>
      </w:r>
    </w:p>
    <w:p w14:paraId="7E5BF0CF" w14:textId="77777777" w:rsidR="001D72F4" w:rsidRPr="00032A36" w:rsidRDefault="001D72F4" w:rsidP="00032A36">
      <w:pPr>
        <w:pStyle w:val="HTMLncedenBiimlendirilmi"/>
        <w:spacing w:line="276" w:lineRule="auto"/>
        <w:jc w:val="both"/>
        <w:rPr>
          <w:rFonts w:ascii="Times New Roman" w:hAnsi="Times New Roman" w:cs="Times New Roman"/>
          <w:color w:val="1F1F1F"/>
          <w:sz w:val="24"/>
          <w:szCs w:val="24"/>
        </w:rPr>
      </w:pPr>
      <w:r w:rsidRPr="00032A36">
        <w:rPr>
          <w:rFonts w:ascii="Times New Roman" w:hAnsi="Times New Roman" w:cs="Times New Roman"/>
          <w:color w:val="222222"/>
          <w:sz w:val="24"/>
          <w:szCs w:val="24"/>
        </w:rPr>
        <w:t xml:space="preserve">i. </w:t>
      </w:r>
      <w:r w:rsidRPr="00032A36">
        <w:rPr>
          <w:rFonts w:ascii="Times New Roman" w:eastAsiaTheme="majorEastAsia" w:hAnsi="Times New Roman" w:cs="Times New Roman"/>
          <w:color w:val="1F1F1F"/>
          <w:sz w:val="24"/>
          <w:szCs w:val="24"/>
          <w:lang w:val="en"/>
        </w:rPr>
        <w:t xml:space="preserve">In the evaluation report prepared by the </w:t>
      </w:r>
      <w:r w:rsidRPr="00032A36">
        <w:rPr>
          <w:rFonts w:ascii="Times New Roman" w:hAnsi="Times New Roman" w:cs="Times New Roman"/>
          <w:color w:val="1F1F1F"/>
          <w:sz w:val="24"/>
          <w:szCs w:val="24"/>
          <w:lang w:val="en"/>
        </w:rPr>
        <w:t>U</w:t>
      </w:r>
      <w:r w:rsidRPr="00032A36">
        <w:rPr>
          <w:rFonts w:ascii="Times New Roman" w:eastAsiaTheme="majorEastAsia" w:hAnsi="Times New Roman" w:cs="Times New Roman"/>
          <w:color w:val="1F1F1F"/>
          <w:sz w:val="24"/>
          <w:szCs w:val="24"/>
          <w:lang w:val="en"/>
        </w:rPr>
        <w:t>nit, it is also stated whether the applicant will make a deontological complaint about the said physician</w:t>
      </w:r>
      <w:r w:rsidRPr="00032A36">
        <w:rPr>
          <w:rFonts w:ascii="Times New Roman" w:hAnsi="Times New Roman" w:cs="Times New Roman"/>
          <w:color w:val="1F1F1F"/>
          <w:sz w:val="24"/>
          <w:szCs w:val="24"/>
          <w:lang w:val="en"/>
        </w:rPr>
        <w:t xml:space="preserve"> or not</w:t>
      </w:r>
      <w:r w:rsidRPr="00032A36">
        <w:rPr>
          <w:rFonts w:ascii="Times New Roman" w:eastAsiaTheme="majorEastAsia" w:hAnsi="Times New Roman" w:cs="Times New Roman"/>
          <w:color w:val="1F1F1F"/>
          <w:sz w:val="24"/>
          <w:szCs w:val="24"/>
          <w:lang w:val="en"/>
        </w:rPr>
        <w:t>.</w:t>
      </w:r>
      <w:r w:rsidRPr="00032A36">
        <w:rPr>
          <w:rFonts w:ascii="Times New Roman" w:hAnsi="Times New Roman" w:cs="Times New Roman"/>
          <w:color w:val="1F1F1F"/>
          <w:sz w:val="24"/>
          <w:szCs w:val="24"/>
          <w:lang w:val="en"/>
        </w:rPr>
        <w:t xml:space="preserve"> </w:t>
      </w:r>
      <w:r w:rsidRPr="00032A36">
        <w:rPr>
          <w:rFonts w:ascii="Times New Roman" w:hAnsi="Times New Roman" w:cs="Times New Roman"/>
          <w:color w:val="222222"/>
          <w:sz w:val="24"/>
          <w:szCs w:val="24"/>
          <w:lang w:val="en"/>
        </w:rPr>
        <w:t xml:space="preserve">If a complaint in this regard exists, it will be reported to the Executive Committee of the PAT. </w:t>
      </w:r>
    </w:p>
    <w:p w14:paraId="28322DFC" w14:textId="77777777" w:rsidR="001D72F4" w:rsidRPr="00032A36" w:rsidRDefault="001D72F4" w:rsidP="00032A36">
      <w:pPr>
        <w:spacing w:line="276" w:lineRule="auto"/>
        <w:ind w:left="1080"/>
        <w:jc w:val="both"/>
        <w:rPr>
          <w:rFonts w:ascii="Times New Roman" w:eastAsia="Times New Roman" w:hAnsi="Times New Roman" w:cs="Times New Roman"/>
          <w:color w:val="222222"/>
          <w:lang w:val="en"/>
        </w:rPr>
      </w:pPr>
    </w:p>
    <w:p w14:paraId="6A42BA89" w14:textId="4595EF3E" w:rsidR="001D72F4" w:rsidRPr="00AE6938" w:rsidRDefault="001D72F4" w:rsidP="00AE6938">
      <w:pPr>
        <w:spacing w:line="276" w:lineRule="auto"/>
        <w:ind w:right="580"/>
        <w:jc w:val="both"/>
        <w:rPr>
          <w:rFonts w:ascii="Times New Roman" w:eastAsia="Times New Roman" w:hAnsi="Times New Roman" w:cs="Times New Roman"/>
          <w:color w:val="222222"/>
        </w:rPr>
      </w:pPr>
      <w:r w:rsidRPr="00032A36">
        <w:rPr>
          <w:rFonts w:ascii="Times New Roman" w:eastAsia="Times New Roman" w:hAnsi="Times New Roman" w:cs="Times New Roman"/>
          <w:color w:val="222222"/>
          <w:lang w:val="en"/>
        </w:rPr>
        <w:t>j. To accept applications and provide support to the applicant, an examination is initiated based on the applicant's statement. To initiate the examination, the applicant is not required to prove the occurrence of acts of sexual violence.</w:t>
      </w:r>
    </w:p>
    <w:p w14:paraId="1CFB0F42" w14:textId="77777777" w:rsidR="001D72F4" w:rsidRPr="00032A36" w:rsidRDefault="001D72F4" w:rsidP="00032A36">
      <w:pPr>
        <w:spacing w:line="276" w:lineRule="auto"/>
        <w:jc w:val="both"/>
        <w:rPr>
          <w:rFonts w:ascii="Times New Roman" w:eastAsia="Times New Roman" w:hAnsi="Times New Roman" w:cs="Times New Roman"/>
        </w:rPr>
      </w:pPr>
    </w:p>
    <w:p w14:paraId="6685299F" w14:textId="77777777" w:rsidR="001D72F4" w:rsidRPr="00032A36" w:rsidRDefault="001D72F4" w:rsidP="00032A36">
      <w:pPr>
        <w:spacing w:line="276" w:lineRule="auto"/>
        <w:jc w:val="both"/>
        <w:rPr>
          <w:rFonts w:ascii="Times New Roman" w:eastAsia="Times New Roman" w:hAnsi="Times New Roman" w:cs="Times New Roman"/>
          <w:b/>
          <w:color w:val="333333"/>
        </w:rPr>
      </w:pPr>
      <w:r w:rsidRPr="00032A36">
        <w:rPr>
          <w:rFonts w:ascii="Times New Roman" w:eastAsia="Times New Roman" w:hAnsi="Times New Roman" w:cs="Times New Roman"/>
          <w:b/>
          <w:bCs/>
          <w:color w:val="333333"/>
          <w:lang w:val="en"/>
        </w:rPr>
        <w:t>11. ENFORCEMENT</w:t>
      </w:r>
    </w:p>
    <w:p w14:paraId="1D9AA004" w14:textId="77777777" w:rsidR="001D72F4" w:rsidRPr="00032A36" w:rsidRDefault="001D72F4" w:rsidP="00032A36">
      <w:pPr>
        <w:spacing w:line="276" w:lineRule="auto"/>
        <w:jc w:val="both"/>
        <w:rPr>
          <w:rFonts w:ascii="Times New Roman" w:eastAsia="Times New Roman" w:hAnsi="Times New Roman" w:cs="Times New Roman"/>
        </w:rPr>
      </w:pPr>
    </w:p>
    <w:p w14:paraId="4FF97878" w14:textId="77777777" w:rsidR="001D72F4" w:rsidRPr="00032A36" w:rsidRDefault="001D72F4" w:rsidP="00032A36">
      <w:pPr>
        <w:spacing w:line="276" w:lineRule="auto"/>
        <w:jc w:val="both"/>
        <w:rPr>
          <w:rFonts w:ascii="Times New Roman" w:eastAsia="Times New Roman" w:hAnsi="Times New Roman" w:cs="Times New Roman"/>
        </w:rPr>
      </w:pPr>
    </w:p>
    <w:p w14:paraId="308F6438" w14:textId="77777777" w:rsidR="001D72F4" w:rsidRPr="00032A36" w:rsidRDefault="001D72F4" w:rsidP="00032A36">
      <w:pPr>
        <w:pStyle w:val="HTMLncedenBiimlendirilmi"/>
        <w:spacing w:line="276" w:lineRule="auto"/>
        <w:jc w:val="both"/>
        <w:rPr>
          <w:rFonts w:ascii="Times New Roman" w:hAnsi="Times New Roman" w:cs="Times New Roman"/>
          <w:color w:val="1F1F1F"/>
          <w:sz w:val="24"/>
          <w:szCs w:val="24"/>
        </w:rPr>
      </w:pPr>
      <w:r w:rsidRPr="00032A36">
        <w:rPr>
          <w:rFonts w:ascii="Times New Roman" w:hAnsi="Times New Roman" w:cs="Times New Roman"/>
          <w:color w:val="333333"/>
          <w:sz w:val="24"/>
          <w:szCs w:val="24"/>
          <w:lang w:val="en"/>
        </w:rPr>
        <w:lastRenderedPageBreak/>
        <w:t xml:space="preserve">This document has been approved by the </w:t>
      </w:r>
      <w:r w:rsidRPr="00032A36">
        <w:rPr>
          <w:rFonts w:ascii="Times New Roman" w:hAnsi="Times New Roman" w:cs="Times New Roman"/>
          <w:color w:val="222222"/>
          <w:sz w:val="24"/>
          <w:szCs w:val="24"/>
          <w:lang w:val="en"/>
        </w:rPr>
        <w:t xml:space="preserve">Executive Committee of the PAT. </w:t>
      </w:r>
    </w:p>
    <w:p w14:paraId="08047CE8" w14:textId="77777777" w:rsidR="001D72F4" w:rsidRPr="00032A36" w:rsidRDefault="001D72F4" w:rsidP="00032A36">
      <w:pPr>
        <w:spacing w:line="276" w:lineRule="auto"/>
        <w:ind w:right="320"/>
        <w:jc w:val="both"/>
        <w:rPr>
          <w:rFonts w:ascii="Times New Roman" w:eastAsia="Times New Roman" w:hAnsi="Times New Roman" w:cs="Times New Roman"/>
          <w:color w:val="333333"/>
        </w:rPr>
      </w:pPr>
      <w:r w:rsidRPr="00032A36">
        <w:rPr>
          <w:rFonts w:ascii="Times New Roman" w:eastAsia="Times New Roman" w:hAnsi="Times New Roman" w:cs="Times New Roman"/>
          <w:color w:val="333333"/>
          <w:lang w:val="en"/>
        </w:rPr>
        <w:t>and implemented in 15.05.2021.</w:t>
      </w:r>
    </w:p>
    <w:p w14:paraId="2F388B7A" w14:textId="77777777" w:rsidR="001D72F4" w:rsidRPr="00032A36" w:rsidRDefault="001D72F4" w:rsidP="00032A36">
      <w:pPr>
        <w:spacing w:line="276" w:lineRule="auto"/>
        <w:jc w:val="both"/>
        <w:rPr>
          <w:rFonts w:ascii="Times New Roman" w:eastAsia="Times New Roman" w:hAnsi="Times New Roman" w:cs="Times New Roman"/>
        </w:rPr>
      </w:pPr>
    </w:p>
    <w:p w14:paraId="274B8DD4" w14:textId="6539726A" w:rsidR="001D72F4" w:rsidRPr="00032A36" w:rsidRDefault="001D72F4" w:rsidP="00032A36">
      <w:pPr>
        <w:spacing w:line="276" w:lineRule="auto"/>
        <w:jc w:val="both"/>
        <w:rPr>
          <w:rFonts w:ascii="Times New Roman" w:eastAsia="Times New Roman" w:hAnsi="Times New Roman" w:cs="Times New Roman"/>
          <w:b/>
          <w:color w:val="333333"/>
        </w:rPr>
      </w:pPr>
      <w:r w:rsidRPr="00032A36">
        <w:rPr>
          <w:rFonts w:ascii="Times New Roman" w:eastAsia="Times New Roman" w:hAnsi="Times New Roman" w:cs="Times New Roman"/>
          <w:b/>
          <w:bCs/>
          <w:color w:val="333333"/>
          <w:lang w:val="en"/>
        </w:rPr>
        <w:t>12. EXECUTI</w:t>
      </w:r>
      <w:r w:rsidR="00AE6938">
        <w:rPr>
          <w:rFonts w:ascii="Times New Roman" w:eastAsia="Times New Roman" w:hAnsi="Times New Roman" w:cs="Times New Roman"/>
          <w:b/>
          <w:bCs/>
          <w:color w:val="333333"/>
          <w:lang w:val="en"/>
        </w:rPr>
        <w:t>N</w:t>
      </w:r>
    </w:p>
    <w:p w14:paraId="188CD4EF" w14:textId="77777777" w:rsidR="001D72F4" w:rsidRPr="00032A36" w:rsidRDefault="001D72F4" w:rsidP="00032A36">
      <w:pPr>
        <w:spacing w:line="276" w:lineRule="auto"/>
        <w:jc w:val="both"/>
        <w:rPr>
          <w:rFonts w:ascii="Times New Roman" w:eastAsia="Times New Roman" w:hAnsi="Times New Roman" w:cs="Times New Roman"/>
        </w:rPr>
      </w:pPr>
    </w:p>
    <w:p w14:paraId="6DD1A346" w14:textId="6773ACE7" w:rsidR="001D72F4" w:rsidRPr="00032A36" w:rsidRDefault="001D72F4" w:rsidP="00032A36">
      <w:pPr>
        <w:spacing w:line="276" w:lineRule="auto"/>
        <w:jc w:val="both"/>
        <w:rPr>
          <w:rFonts w:ascii="Times New Roman" w:eastAsia="Times New Roman" w:hAnsi="Times New Roman" w:cs="Times New Roman"/>
          <w:color w:val="333333"/>
        </w:rPr>
      </w:pPr>
      <w:r w:rsidRPr="00032A36">
        <w:rPr>
          <w:rFonts w:ascii="Times New Roman" w:eastAsia="Times New Roman" w:hAnsi="Times New Roman" w:cs="Times New Roman"/>
          <w:color w:val="333333"/>
          <w:lang w:val="en"/>
        </w:rPr>
        <w:t>T</w:t>
      </w:r>
      <w:r w:rsidRPr="00032A36">
        <w:rPr>
          <w:rFonts w:ascii="Times New Roman" w:eastAsia="Times New Roman" w:hAnsi="Times New Roman" w:cs="Times New Roman"/>
          <w:color w:val="333333"/>
          <w:lang w:val="en"/>
        </w:rPr>
        <w:t xml:space="preserve">he </w:t>
      </w:r>
      <w:r w:rsidRPr="00032A36">
        <w:rPr>
          <w:rFonts w:ascii="Times New Roman" w:eastAsia="Times New Roman" w:hAnsi="Times New Roman" w:cs="Times New Roman"/>
          <w:color w:val="222222"/>
          <w:lang w:val="en"/>
        </w:rPr>
        <w:t>Executive Committee of the PAT</w:t>
      </w:r>
      <w:r w:rsidRPr="00032A36">
        <w:rPr>
          <w:rFonts w:ascii="Times New Roman" w:hAnsi="Times New Roman" w:cs="Times New Roman"/>
          <w:lang w:val="en"/>
        </w:rPr>
        <w:t xml:space="preserve"> is responsible for the establishment and operation of the </w:t>
      </w:r>
      <w:r w:rsidRPr="00032A36">
        <w:rPr>
          <w:rFonts w:ascii="Times New Roman" w:hAnsi="Times New Roman" w:cs="Times New Roman"/>
        </w:rPr>
        <w:t>Prevention of Sexual Violence and Promotion of Gender Equality Unit</w:t>
      </w:r>
      <w:r w:rsidRPr="00032A36">
        <w:rPr>
          <w:rFonts w:ascii="Times New Roman" w:hAnsi="Times New Roman" w:cs="Times New Roman"/>
        </w:rPr>
        <w:t>.</w:t>
      </w:r>
    </w:p>
    <w:p w14:paraId="1E719517" w14:textId="77777777" w:rsidR="001D72F4" w:rsidRDefault="001D72F4" w:rsidP="001D72F4">
      <w:pPr>
        <w:spacing w:line="0" w:lineRule="atLeast"/>
        <w:rPr>
          <w:rFonts w:ascii="Times New Roman" w:eastAsia="Times New Roman" w:hAnsi="Times New Roman"/>
          <w:b/>
          <w:bCs/>
          <w:color w:val="222222"/>
        </w:rPr>
      </w:pPr>
      <w:bookmarkStart w:id="2" w:name="page13"/>
      <w:bookmarkEnd w:id="2"/>
    </w:p>
    <w:p w14:paraId="067152F9" w14:textId="323EFDDF" w:rsidR="001D72F4" w:rsidRDefault="001D72F4" w:rsidP="001D72F4">
      <w:pPr>
        <w:spacing w:line="0" w:lineRule="atLeast"/>
        <w:rPr>
          <w:rFonts w:ascii="Times New Roman" w:eastAsia="Times New Roman" w:hAnsi="Times New Roman"/>
          <w:b/>
          <w:color w:val="222222"/>
        </w:rPr>
      </w:pPr>
      <w:r w:rsidRPr="006818AA">
        <w:rPr>
          <w:rFonts w:ascii="Times New Roman" w:eastAsia="Times New Roman" w:hAnsi="Times New Roman"/>
          <w:b/>
          <w:bCs/>
          <w:color w:val="222222"/>
        </w:rPr>
        <w:t>R</w:t>
      </w:r>
      <w:r w:rsidR="00AE6938">
        <w:rPr>
          <w:rFonts w:ascii="Times New Roman" w:eastAsia="Times New Roman" w:hAnsi="Times New Roman"/>
          <w:b/>
          <w:bCs/>
          <w:color w:val="222222"/>
        </w:rPr>
        <w:t>EFERENCES</w:t>
      </w:r>
    </w:p>
    <w:p w14:paraId="4488D61A" w14:textId="77777777" w:rsidR="001D72F4" w:rsidRDefault="001D72F4" w:rsidP="001D72F4">
      <w:pPr>
        <w:spacing w:line="362" w:lineRule="exact"/>
        <w:rPr>
          <w:rFonts w:ascii="Times New Roman" w:eastAsia="Times New Roman" w:hAnsi="Times New Roman"/>
        </w:rPr>
      </w:pPr>
    </w:p>
    <w:p w14:paraId="3A6FC7DC" w14:textId="77777777" w:rsidR="00C610D2" w:rsidRPr="00C610D2" w:rsidRDefault="00C610D2" w:rsidP="00C610D2">
      <w:pPr>
        <w:pStyle w:val="HTMLncedenBiimlendirilmi"/>
        <w:spacing w:line="540" w:lineRule="atLeast"/>
        <w:rPr>
          <w:rFonts w:ascii="Times New Roman" w:hAnsi="Times New Roman" w:cs="Times New Roman"/>
          <w:color w:val="1F1F1F"/>
          <w:sz w:val="24"/>
          <w:szCs w:val="24"/>
        </w:rPr>
      </w:pPr>
      <w:r w:rsidRPr="00C610D2">
        <w:rPr>
          <w:rStyle w:val="y2iqfc"/>
          <w:rFonts w:ascii="Times New Roman" w:eastAsiaTheme="majorEastAsia" w:hAnsi="Times New Roman" w:cs="Times New Roman"/>
          <w:color w:val="1F1F1F"/>
          <w:sz w:val="24"/>
          <w:szCs w:val="24"/>
          <w:lang w:val="en"/>
        </w:rPr>
        <w:t>Ankara University Policy Document Against Sexual Violence and Sexual Assault.</w:t>
      </w:r>
    </w:p>
    <w:p w14:paraId="6993C69B" w14:textId="77777777" w:rsidR="001D72F4" w:rsidRDefault="001D72F4" w:rsidP="001D72F4">
      <w:pPr>
        <w:spacing w:line="95" w:lineRule="exact"/>
        <w:rPr>
          <w:rFonts w:ascii="Times New Roman" w:eastAsia="Times New Roman" w:hAnsi="Times New Roman"/>
        </w:rPr>
      </w:pPr>
    </w:p>
    <w:p w14:paraId="65371F5E" w14:textId="77777777" w:rsidR="001D72F4" w:rsidRDefault="001D72F4" w:rsidP="001D72F4">
      <w:pPr>
        <w:spacing w:line="281" w:lineRule="auto"/>
        <w:ind w:right="400"/>
        <w:rPr>
          <w:rFonts w:ascii="Times New Roman" w:eastAsia="Times New Roman" w:hAnsi="Times New Roman"/>
          <w:color w:val="222222"/>
        </w:rPr>
      </w:pPr>
      <w:hyperlink r:id="rId5" w:history="1">
        <w:r w:rsidRPr="00333C8F">
          <w:rPr>
            <w:rFonts w:ascii="Times New Roman" w:eastAsia="Times New Roman" w:hAnsi="Times New Roman"/>
            <w:color w:val="0563C1"/>
            <w:u w:val="single"/>
          </w:rPr>
          <w:t>http://cts.ankara.edu.tr/ankara-universitesi-cinsel-tacize-ve-cinsel-saldiriya-karsi-politika-belgesi</w:t>
        </w:r>
        <w:r w:rsidRPr="00333C8F">
          <w:rPr>
            <w:rFonts w:ascii="Times New Roman" w:eastAsia="Times New Roman" w:hAnsi="Times New Roman"/>
            <w:color w:val="222222"/>
          </w:rPr>
          <w:t xml:space="preserve"> </w:t>
        </w:r>
      </w:hyperlink>
      <w:r w:rsidRPr="00333C8F">
        <w:rPr>
          <w:rFonts w:ascii="Times New Roman" w:eastAsia="Times New Roman" w:hAnsi="Times New Roman"/>
          <w:color w:val="222222"/>
        </w:rPr>
        <w:t>(13.01.2021)</w:t>
      </w:r>
    </w:p>
    <w:p w14:paraId="0EBB4B0B" w14:textId="77777777" w:rsidR="001D72F4" w:rsidRDefault="001D72F4" w:rsidP="001D72F4">
      <w:pPr>
        <w:spacing w:line="261" w:lineRule="exact"/>
        <w:rPr>
          <w:rFonts w:ascii="Times New Roman" w:eastAsia="Times New Roman" w:hAnsi="Times New Roman"/>
        </w:rPr>
      </w:pPr>
    </w:p>
    <w:p w14:paraId="423A9C12" w14:textId="77777777" w:rsidR="001D72F4" w:rsidRDefault="001D72F4" w:rsidP="001D72F4">
      <w:pPr>
        <w:spacing w:line="287" w:lineRule="auto"/>
        <w:ind w:right="40"/>
        <w:rPr>
          <w:rFonts w:ascii="Times New Roman" w:eastAsia="Times New Roman" w:hAnsi="Times New Roman"/>
        </w:rPr>
      </w:pPr>
      <w:r>
        <w:rPr>
          <w:rFonts w:ascii="Times New Roman" w:eastAsia="Times New Roman" w:hAnsi="Times New Roman"/>
          <w:lang w:val="en"/>
        </w:rPr>
        <w:t xml:space="preserve">Basile KC, Smith SG, </w:t>
      </w:r>
      <w:proofErr w:type="spellStart"/>
      <w:r>
        <w:rPr>
          <w:rFonts w:ascii="Times New Roman" w:eastAsia="Times New Roman" w:hAnsi="Times New Roman"/>
          <w:lang w:val="en"/>
        </w:rPr>
        <w:t>Breiding</w:t>
      </w:r>
      <w:proofErr w:type="spellEnd"/>
      <w:r>
        <w:rPr>
          <w:rFonts w:ascii="Times New Roman" w:eastAsia="Times New Roman" w:hAnsi="Times New Roman"/>
          <w:lang w:val="en"/>
        </w:rPr>
        <w:t xml:space="preserve"> MJ, Black MC, Mahendra RR. Sexual Violence Surveillance: Uniform Definitions and Recommended Data Elements, Version 2.0. Atlanta (GA): National Center for Injury Prevention and Control, Centers for Disease Control and Prevention; 2014.</w:t>
      </w:r>
    </w:p>
    <w:p w14:paraId="5D82256B" w14:textId="77777777" w:rsidR="001D72F4" w:rsidRDefault="001D72F4" w:rsidP="001D72F4">
      <w:pPr>
        <w:spacing w:line="205" w:lineRule="exact"/>
        <w:rPr>
          <w:rFonts w:ascii="Times New Roman" w:eastAsia="Times New Roman" w:hAnsi="Times New Roman"/>
        </w:rPr>
      </w:pPr>
    </w:p>
    <w:p w14:paraId="64E273A1" w14:textId="20B4D8EF" w:rsidR="001D72F4" w:rsidRDefault="001D72F4" w:rsidP="001D72F4">
      <w:pPr>
        <w:spacing w:line="267" w:lineRule="auto"/>
        <w:rPr>
          <w:rFonts w:ascii="Times New Roman" w:eastAsia="Times New Roman" w:hAnsi="Times New Roman"/>
          <w:color w:val="222222"/>
        </w:rPr>
      </w:pPr>
      <w:r w:rsidRPr="006818AA">
        <w:rPr>
          <w:rFonts w:ascii="Times New Roman" w:eastAsia="Times New Roman" w:hAnsi="Times New Roman"/>
          <w:color w:val="222222"/>
        </w:rPr>
        <w:t xml:space="preserve">CETAD, TNPD, TPD </w:t>
      </w:r>
      <w:r w:rsidR="00C610D2">
        <w:rPr>
          <w:rFonts w:ascii="Times New Roman" w:eastAsia="Times New Roman" w:hAnsi="Times New Roman"/>
          <w:color w:val="222222"/>
        </w:rPr>
        <w:t>joint statement</w:t>
      </w:r>
      <w:r w:rsidRPr="006818AA">
        <w:rPr>
          <w:rFonts w:ascii="Times New Roman" w:eastAsia="Times New Roman" w:hAnsi="Times New Roman"/>
          <w:color w:val="222222"/>
        </w:rPr>
        <w:t>.</w:t>
      </w:r>
      <w:r w:rsidRPr="006818AA">
        <w:rPr>
          <w:rFonts w:ascii="Times New Roman" w:eastAsia="Times New Roman" w:hAnsi="Times New Roman"/>
          <w:color w:val="0563C1"/>
        </w:rPr>
        <w:t xml:space="preserve"> </w:t>
      </w:r>
      <w:hyperlink r:id="rId6" w:history="1">
        <w:r w:rsidRPr="006818AA">
          <w:rPr>
            <w:rFonts w:ascii="Times New Roman" w:eastAsia="Times New Roman" w:hAnsi="Times New Roman"/>
            <w:color w:val="0563C1"/>
            <w:u w:val="single"/>
            <w:lang w:val="de-DE"/>
          </w:rPr>
          <w:t>https://www.cetad.org.tr/4/haber-ve-duyurular/140/cetad-tnpd-ve-tpd-</w:t>
        </w:r>
      </w:hyperlink>
      <w:hyperlink r:id="rId7" w:history="1">
        <w:r w:rsidRPr="006818AA">
          <w:rPr>
            <w:rFonts w:ascii="Times New Roman" w:eastAsia="Times New Roman" w:hAnsi="Times New Roman"/>
            <w:color w:val="0563C1"/>
            <w:u w:val="single"/>
            <w:lang w:val="de-DE"/>
          </w:rPr>
          <w:t>den-ortak-aciklama</w:t>
        </w:r>
        <w:r w:rsidRPr="006818AA">
          <w:rPr>
            <w:rFonts w:ascii="Times New Roman" w:eastAsia="Times New Roman" w:hAnsi="Times New Roman"/>
            <w:color w:val="222222"/>
            <w:lang w:val="de-DE"/>
          </w:rPr>
          <w:t xml:space="preserve"> </w:t>
        </w:r>
      </w:hyperlink>
      <w:proofErr w:type="spellStart"/>
      <w:r w:rsidR="00C610D2">
        <w:rPr>
          <w:rFonts w:ascii="Times New Roman" w:eastAsia="Times New Roman" w:hAnsi="Times New Roman"/>
          <w:color w:val="222222"/>
          <w:lang w:val="de-DE"/>
        </w:rPr>
        <w:t>downloaded</w:t>
      </w:r>
      <w:proofErr w:type="spellEnd"/>
      <w:r w:rsidR="00C610D2">
        <w:rPr>
          <w:rFonts w:ascii="Times New Roman" w:eastAsia="Times New Roman" w:hAnsi="Times New Roman"/>
          <w:color w:val="222222"/>
          <w:lang w:val="de-DE"/>
        </w:rPr>
        <w:t xml:space="preserve"> </w:t>
      </w:r>
      <w:proofErr w:type="spellStart"/>
      <w:r w:rsidR="00C610D2">
        <w:rPr>
          <w:rFonts w:ascii="Times New Roman" w:eastAsia="Times New Roman" w:hAnsi="Times New Roman"/>
          <w:color w:val="222222"/>
          <w:lang w:val="de-DE"/>
        </w:rPr>
        <w:t>from</w:t>
      </w:r>
      <w:proofErr w:type="spellEnd"/>
      <w:r w:rsidRPr="006818AA">
        <w:rPr>
          <w:rFonts w:ascii="Times New Roman" w:eastAsia="Times New Roman" w:hAnsi="Times New Roman"/>
          <w:color w:val="222222"/>
          <w:lang w:val="de-DE"/>
        </w:rPr>
        <w:t xml:space="preserve"> (13.01.2021)</w:t>
      </w:r>
    </w:p>
    <w:p w14:paraId="5E7AC7B2" w14:textId="77777777" w:rsidR="001D72F4" w:rsidRDefault="001D72F4" w:rsidP="001D72F4">
      <w:pPr>
        <w:spacing w:line="283" w:lineRule="exact"/>
        <w:rPr>
          <w:rFonts w:ascii="Times New Roman" w:eastAsia="Times New Roman" w:hAnsi="Times New Roman"/>
        </w:rPr>
      </w:pPr>
    </w:p>
    <w:p w14:paraId="274BDA32" w14:textId="7511AB7B" w:rsidR="001D72F4" w:rsidRDefault="00C610D2" w:rsidP="001D72F4">
      <w:pPr>
        <w:spacing w:line="264" w:lineRule="auto"/>
        <w:rPr>
          <w:rFonts w:ascii="Times New Roman" w:eastAsia="Times New Roman" w:hAnsi="Times New Roman"/>
        </w:rPr>
      </w:pPr>
      <w:r>
        <w:rPr>
          <w:rFonts w:ascii="Times New Roman" w:eastAsia="Times New Roman" w:hAnsi="Times New Roman"/>
          <w:lang w:val="de-DE"/>
        </w:rPr>
        <w:t xml:space="preserve">Declaration </w:t>
      </w:r>
      <w:proofErr w:type="spellStart"/>
      <w:r>
        <w:rPr>
          <w:rFonts w:ascii="Times New Roman" w:eastAsia="Times New Roman" w:hAnsi="Times New Roman"/>
          <w:lang w:val="de-DE"/>
        </w:rPr>
        <w:t>of</w:t>
      </w:r>
      <w:proofErr w:type="spellEnd"/>
      <w:r>
        <w:rPr>
          <w:rFonts w:ascii="Times New Roman" w:eastAsia="Times New Roman" w:hAnsi="Times New Roman"/>
          <w:lang w:val="de-DE"/>
        </w:rPr>
        <w:t xml:space="preserve"> Sexual Rights</w:t>
      </w:r>
      <w:r w:rsidR="001D72F4" w:rsidRPr="006818AA">
        <w:rPr>
          <w:rFonts w:ascii="Times New Roman" w:eastAsia="Times New Roman" w:hAnsi="Times New Roman"/>
          <w:color w:val="0563C1"/>
          <w:lang w:val="de-DE"/>
        </w:rPr>
        <w:t xml:space="preserve"> </w:t>
      </w:r>
      <w:hyperlink r:id="rId8" w:history="1">
        <w:r w:rsidR="001D72F4" w:rsidRPr="006818AA">
          <w:rPr>
            <w:rFonts w:ascii="Times New Roman" w:eastAsia="Times New Roman" w:hAnsi="Times New Roman"/>
            <w:color w:val="0563C1"/>
            <w:u w:val="single"/>
            <w:lang w:val="de-DE"/>
          </w:rPr>
          <w:t>https://www.psikiyatri.org.tr/halka-yonelik/39/cinsel-haklar-bildirgesi</w:t>
        </w:r>
        <w:r w:rsidR="001D72F4" w:rsidRPr="006818AA">
          <w:rPr>
            <w:rFonts w:ascii="Times New Roman" w:eastAsia="Times New Roman" w:hAnsi="Times New Roman"/>
            <w:u w:val="single"/>
            <w:lang w:val="de-DE"/>
          </w:rPr>
          <w:t xml:space="preserve"> </w:t>
        </w:r>
      </w:hyperlink>
      <w:r w:rsidR="001D72F4" w:rsidRPr="006818AA">
        <w:rPr>
          <w:rFonts w:ascii="Times New Roman" w:eastAsia="Times New Roman" w:hAnsi="Times New Roman"/>
          <w:lang w:val="de-DE"/>
        </w:rPr>
        <w:t xml:space="preserve"> </w:t>
      </w:r>
      <w:proofErr w:type="spellStart"/>
      <w:r>
        <w:rPr>
          <w:rFonts w:ascii="Times New Roman" w:eastAsia="Times New Roman" w:hAnsi="Times New Roman"/>
          <w:lang w:val="de-DE"/>
        </w:rPr>
        <w:t>downloaded</w:t>
      </w:r>
      <w:proofErr w:type="spellEnd"/>
      <w:r>
        <w:rPr>
          <w:rFonts w:ascii="Times New Roman" w:eastAsia="Times New Roman" w:hAnsi="Times New Roman"/>
          <w:lang w:val="de-DE"/>
        </w:rPr>
        <w:t xml:space="preserve"> </w:t>
      </w:r>
      <w:proofErr w:type="spellStart"/>
      <w:r>
        <w:rPr>
          <w:rFonts w:ascii="Times New Roman" w:eastAsia="Times New Roman" w:hAnsi="Times New Roman"/>
          <w:lang w:val="de-DE"/>
        </w:rPr>
        <w:t>from</w:t>
      </w:r>
      <w:proofErr w:type="spellEnd"/>
      <w:r>
        <w:rPr>
          <w:rFonts w:ascii="Times New Roman" w:eastAsia="Times New Roman" w:hAnsi="Times New Roman"/>
          <w:lang w:val="de-DE"/>
        </w:rPr>
        <w:t xml:space="preserve"> </w:t>
      </w:r>
      <w:r w:rsidR="001D72F4" w:rsidRPr="006818AA">
        <w:rPr>
          <w:rFonts w:ascii="Times New Roman" w:eastAsia="Times New Roman" w:hAnsi="Times New Roman"/>
          <w:lang w:val="de-DE"/>
        </w:rPr>
        <w:t>(03.03.2021).</w:t>
      </w:r>
    </w:p>
    <w:p w14:paraId="23FE8489" w14:textId="77777777" w:rsidR="001D72F4" w:rsidRDefault="001D72F4" w:rsidP="001D72F4">
      <w:pPr>
        <w:spacing w:line="286" w:lineRule="exact"/>
        <w:rPr>
          <w:rFonts w:ascii="Times New Roman" w:eastAsia="Times New Roman" w:hAnsi="Times New Roman"/>
        </w:rPr>
      </w:pPr>
    </w:p>
    <w:p w14:paraId="762F4379" w14:textId="77777777" w:rsidR="001D72F4" w:rsidRDefault="001D72F4" w:rsidP="001D72F4">
      <w:pPr>
        <w:spacing w:line="234" w:lineRule="auto"/>
        <w:ind w:right="480"/>
        <w:rPr>
          <w:rFonts w:ascii="Times New Roman" w:eastAsia="Times New Roman" w:hAnsi="Times New Roman"/>
        </w:rPr>
      </w:pPr>
      <w:proofErr w:type="spellStart"/>
      <w:r w:rsidRPr="006818AA">
        <w:rPr>
          <w:rFonts w:ascii="Times New Roman" w:eastAsia="Times New Roman" w:hAnsi="Times New Roman"/>
        </w:rPr>
        <w:t>Çayır</w:t>
      </w:r>
      <w:proofErr w:type="spellEnd"/>
      <w:r w:rsidRPr="006818AA">
        <w:rPr>
          <w:rFonts w:ascii="Times New Roman" w:eastAsia="Times New Roman" w:hAnsi="Times New Roman"/>
        </w:rPr>
        <w:t xml:space="preserve"> K, Ayan-Ceyhan M (2012) </w:t>
      </w:r>
      <w:proofErr w:type="spellStart"/>
      <w:r w:rsidRPr="006818AA">
        <w:rPr>
          <w:rFonts w:ascii="Times New Roman" w:eastAsia="Times New Roman" w:hAnsi="Times New Roman"/>
        </w:rPr>
        <w:t>Ayrımcılık</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Çok</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Boyutlu</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Yaklaşımlar</w:t>
      </w:r>
      <w:proofErr w:type="spellEnd"/>
      <w:r w:rsidRPr="006818AA">
        <w:rPr>
          <w:rFonts w:ascii="Times New Roman" w:eastAsia="Times New Roman" w:hAnsi="Times New Roman"/>
        </w:rPr>
        <w:t>. İstanbul: İstanbul Bilgi University Press.</w:t>
      </w:r>
    </w:p>
    <w:p w14:paraId="0E3C72A5" w14:textId="77777777" w:rsidR="001D72F4" w:rsidRDefault="001D72F4" w:rsidP="001D72F4">
      <w:pPr>
        <w:spacing w:line="276" w:lineRule="exact"/>
        <w:rPr>
          <w:rFonts w:ascii="Times New Roman" w:eastAsia="Times New Roman" w:hAnsi="Times New Roman"/>
        </w:rPr>
      </w:pPr>
    </w:p>
    <w:p w14:paraId="4006D6D1" w14:textId="77777777" w:rsidR="001D72F4" w:rsidRDefault="001D72F4" w:rsidP="001D72F4">
      <w:pPr>
        <w:spacing w:line="271" w:lineRule="auto"/>
        <w:rPr>
          <w:rFonts w:ascii="Times New Roman" w:eastAsia="Times New Roman" w:hAnsi="Times New Roman"/>
        </w:rPr>
      </w:pPr>
      <w:proofErr w:type="spellStart"/>
      <w:r w:rsidRPr="006818AA">
        <w:rPr>
          <w:rFonts w:ascii="Times New Roman" w:eastAsia="Times New Roman" w:hAnsi="Times New Roman"/>
        </w:rPr>
        <w:t>Gülseren</w:t>
      </w:r>
      <w:proofErr w:type="spellEnd"/>
      <w:r w:rsidRPr="006818AA">
        <w:rPr>
          <w:rFonts w:ascii="Times New Roman" w:eastAsia="Times New Roman" w:hAnsi="Times New Roman"/>
        </w:rPr>
        <w:t xml:space="preserve"> L, </w:t>
      </w:r>
      <w:proofErr w:type="spellStart"/>
      <w:r w:rsidRPr="006818AA">
        <w:rPr>
          <w:rFonts w:ascii="Times New Roman" w:eastAsia="Times New Roman" w:hAnsi="Times New Roman"/>
        </w:rPr>
        <w:t>Başterzi</w:t>
      </w:r>
      <w:proofErr w:type="spellEnd"/>
      <w:r w:rsidRPr="006818AA">
        <w:rPr>
          <w:rFonts w:ascii="Times New Roman" w:eastAsia="Times New Roman" w:hAnsi="Times New Roman"/>
        </w:rPr>
        <w:t xml:space="preserve"> AD (2017) </w:t>
      </w:r>
      <w:proofErr w:type="spellStart"/>
      <w:r w:rsidRPr="006818AA">
        <w:rPr>
          <w:rFonts w:ascii="Times New Roman" w:eastAsia="Times New Roman" w:hAnsi="Times New Roman"/>
        </w:rPr>
        <w:t>Kadına</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yönelik</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aile</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içi</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cinsiyetçi</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şiddet</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klinik</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uygulamada</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yaklaşım</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ve</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sorumluluklar</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Gündelik</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Yaşamdan</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Kliniğe</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Şiddet</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ve</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Psikiyatri</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içinde</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Gülseren</w:t>
      </w:r>
      <w:proofErr w:type="spellEnd"/>
      <w:r w:rsidRPr="006818AA">
        <w:rPr>
          <w:rFonts w:ascii="Times New Roman" w:eastAsia="Times New Roman" w:hAnsi="Times New Roman"/>
        </w:rPr>
        <w:t xml:space="preserve"> L (ed). TPD </w:t>
      </w:r>
      <w:proofErr w:type="spellStart"/>
      <w:r w:rsidRPr="006818AA">
        <w:rPr>
          <w:rFonts w:ascii="Times New Roman" w:eastAsia="Times New Roman" w:hAnsi="Times New Roman"/>
        </w:rPr>
        <w:t>Yayınları</w:t>
      </w:r>
      <w:proofErr w:type="spellEnd"/>
      <w:r w:rsidRPr="006818AA">
        <w:rPr>
          <w:rFonts w:ascii="Times New Roman" w:eastAsia="Times New Roman" w:hAnsi="Times New Roman"/>
        </w:rPr>
        <w:t xml:space="preserve">. ILO, UNWOMEN (2019) </w:t>
      </w:r>
      <w:proofErr w:type="spellStart"/>
      <w:r w:rsidRPr="006818AA">
        <w:rPr>
          <w:rFonts w:ascii="Times New Roman" w:eastAsia="Times New Roman" w:hAnsi="Times New Roman"/>
        </w:rPr>
        <w:t>Çalışma</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Yaşamında</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Kadınlara</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Yönelik</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Şiddet</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ve</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Tacizle</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Mücadele</w:t>
      </w:r>
      <w:proofErr w:type="spellEnd"/>
      <w:r w:rsidRPr="006818AA">
        <w:rPr>
          <w:rFonts w:ascii="Times New Roman" w:eastAsia="Times New Roman" w:hAnsi="Times New Roman"/>
        </w:rPr>
        <w:t xml:space="preserve"> El </w:t>
      </w:r>
      <w:proofErr w:type="spellStart"/>
      <w:r w:rsidRPr="006818AA">
        <w:rPr>
          <w:rFonts w:ascii="Times New Roman" w:eastAsia="Times New Roman" w:hAnsi="Times New Roman"/>
        </w:rPr>
        <w:t>Kitabı</w:t>
      </w:r>
      <w:proofErr w:type="spellEnd"/>
      <w:r w:rsidRPr="006818AA">
        <w:rPr>
          <w:rFonts w:ascii="Times New Roman" w:eastAsia="Times New Roman" w:hAnsi="Times New Roman"/>
        </w:rPr>
        <w:t>.</w:t>
      </w:r>
    </w:p>
    <w:p w14:paraId="616BF693" w14:textId="77777777" w:rsidR="001D72F4" w:rsidRDefault="001D72F4" w:rsidP="001D72F4">
      <w:pPr>
        <w:spacing w:line="213" w:lineRule="exact"/>
        <w:rPr>
          <w:rFonts w:ascii="Times New Roman" w:eastAsia="Times New Roman" w:hAnsi="Times New Roman"/>
        </w:rPr>
      </w:pPr>
    </w:p>
    <w:p w14:paraId="05DF5FC4" w14:textId="77777777" w:rsidR="001D72F4" w:rsidRDefault="001D72F4" w:rsidP="001D72F4">
      <w:pPr>
        <w:spacing w:line="264" w:lineRule="auto"/>
        <w:ind w:right="620"/>
        <w:rPr>
          <w:rFonts w:ascii="Times New Roman" w:eastAsia="Times New Roman" w:hAnsi="Times New Roman"/>
          <w:color w:val="222222"/>
        </w:rPr>
      </w:pPr>
      <w:r w:rsidRPr="006818AA">
        <w:rPr>
          <w:rFonts w:ascii="Times New Roman" w:eastAsia="Times New Roman" w:hAnsi="Times New Roman"/>
          <w:color w:val="222222"/>
        </w:rPr>
        <w:t xml:space="preserve">İstanbul </w:t>
      </w:r>
      <w:proofErr w:type="spellStart"/>
      <w:r w:rsidRPr="006818AA">
        <w:rPr>
          <w:rFonts w:ascii="Times New Roman" w:eastAsia="Times New Roman" w:hAnsi="Times New Roman"/>
          <w:color w:val="222222"/>
        </w:rPr>
        <w:t>Tabip</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Odası</w:t>
      </w:r>
      <w:proofErr w:type="spellEnd"/>
      <w:r w:rsidRPr="006818AA">
        <w:rPr>
          <w:rFonts w:ascii="Times New Roman" w:eastAsia="Times New Roman" w:hAnsi="Times New Roman"/>
          <w:color w:val="222222"/>
        </w:rPr>
        <w:t xml:space="preserve"> 14.04.2018 </w:t>
      </w:r>
      <w:proofErr w:type="spellStart"/>
      <w:r w:rsidRPr="006818AA">
        <w:rPr>
          <w:rFonts w:ascii="Times New Roman" w:eastAsia="Times New Roman" w:hAnsi="Times New Roman"/>
          <w:color w:val="222222"/>
        </w:rPr>
        <w:t>tarihli</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Olağan</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Genel</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Kurul</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Kararı</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Cinsel</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Şiddeti</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Önleme</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ve</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Toplumsal</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Cinsiyet</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Eşitliğini</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Destekleme</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Birimi</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Yönergesi</w:t>
      </w:r>
      <w:proofErr w:type="spellEnd"/>
    </w:p>
    <w:p w14:paraId="65698711" w14:textId="77777777" w:rsidR="001D72F4" w:rsidRDefault="001D72F4" w:rsidP="001D72F4">
      <w:pPr>
        <w:spacing w:line="262" w:lineRule="exact"/>
        <w:rPr>
          <w:rFonts w:ascii="Times New Roman" w:eastAsia="Times New Roman" w:hAnsi="Times New Roman"/>
        </w:rPr>
      </w:pPr>
    </w:p>
    <w:p w14:paraId="1C6F7F1B" w14:textId="77777777" w:rsidR="001D72F4" w:rsidRDefault="001D72F4" w:rsidP="001D72F4">
      <w:pPr>
        <w:spacing w:line="264" w:lineRule="auto"/>
        <w:ind w:right="1060"/>
        <w:rPr>
          <w:rFonts w:ascii="Times New Roman" w:eastAsia="Times New Roman" w:hAnsi="Times New Roman"/>
        </w:rPr>
      </w:pPr>
      <w:r w:rsidRPr="006818AA">
        <w:rPr>
          <w:rFonts w:ascii="Times New Roman" w:eastAsia="Times New Roman" w:hAnsi="Times New Roman"/>
        </w:rPr>
        <w:t xml:space="preserve">İstanbul </w:t>
      </w:r>
      <w:proofErr w:type="spellStart"/>
      <w:r w:rsidRPr="006818AA">
        <w:rPr>
          <w:rFonts w:ascii="Times New Roman" w:eastAsia="Times New Roman" w:hAnsi="Times New Roman"/>
        </w:rPr>
        <w:t>Sözleşmesi</w:t>
      </w:r>
      <w:proofErr w:type="spellEnd"/>
      <w:r w:rsidRPr="006818AA">
        <w:rPr>
          <w:rFonts w:ascii="Times New Roman" w:eastAsia="Times New Roman" w:hAnsi="Times New Roman"/>
          <w:color w:val="0563C1"/>
        </w:rPr>
        <w:t xml:space="preserve"> </w:t>
      </w:r>
      <w:hyperlink r:id="rId9" w:history="1">
        <w:r w:rsidRPr="006818AA">
          <w:rPr>
            <w:rFonts w:ascii="Times New Roman" w:eastAsia="Times New Roman" w:hAnsi="Times New Roman"/>
            <w:color w:val="0563C1"/>
            <w:u w:val="single"/>
          </w:rPr>
          <w:t>https://www.tbmm.gov.tr/sirasayi/donem24/yil01/ss81.pdf</w:t>
        </w:r>
        <w:r w:rsidRPr="006818AA">
          <w:rPr>
            <w:rFonts w:ascii="Times New Roman" w:eastAsia="Times New Roman" w:hAnsi="Times New Roman"/>
            <w:u w:val="single"/>
          </w:rPr>
          <w:t xml:space="preserve"> </w:t>
        </w:r>
      </w:hyperlink>
      <w:proofErr w:type="spellStart"/>
      <w:r w:rsidRPr="006818AA">
        <w:rPr>
          <w:rFonts w:ascii="Times New Roman" w:eastAsia="Times New Roman" w:hAnsi="Times New Roman"/>
        </w:rPr>
        <w:t>adresinden</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indirildi</w:t>
      </w:r>
      <w:proofErr w:type="spellEnd"/>
      <w:r w:rsidRPr="006818AA">
        <w:rPr>
          <w:rFonts w:ascii="Times New Roman" w:eastAsia="Times New Roman" w:hAnsi="Times New Roman"/>
        </w:rPr>
        <w:t xml:space="preserve"> (03.03.2021)</w:t>
      </w:r>
    </w:p>
    <w:p w14:paraId="7C6BDFCF" w14:textId="77777777" w:rsidR="001D72F4" w:rsidRDefault="001D72F4" w:rsidP="001D72F4">
      <w:pPr>
        <w:spacing w:line="262" w:lineRule="exact"/>
        <w:rPr>
          <w:rFonts w:ascii="Times New Roman" w:eastAsia="Times New Roman" w:hAnsi="Times New Roman"/>
        </w:rPr>
      </w:pPr>
    </w:p>
    <w:p w14:paraId="51760075" w14:textId="77777777" w:rsidR="001D72F4" w:rsidRDefault="001D72F4" w:rsidP="001D72F4">
      <w:pPr>
        <w:spacing w:line="234" w:lineRule="auto"/>
        <w:rPr>
          <w:rFonts w:ascii="Times New Roman" w:eastAsia="Times New Roman" w:hAnsi="Times New Roman"/>
        </w:rPr>
      </w:pPr>
      <w:proofErr w:type="spellStart"/>
      <w:r w:rsidRPr="006818AA">
        <w:rPr>
          <w:rFonts w:ascii="Times New Roman" w:eastAsia="Times New Roman" w:hAnsi="Times New Roman"/>
        </w:rPr>
        <w:t>Kadınlara</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Karşı</w:t>
      </w:r>
      <w:proofErr w:type="spellEnd"/>
      <w:r w:rsidRPr="006818AA">
        <w:rPr>
          <w:rFonts w:ascii="Times New Roman" w:eastAsia="Times New Roman" w:hAnsi="Times New Roman"/>
        </w:rPr>
        <w:t xml:space="preserve"> Her </w:t>
      </w:r>
      <w:proofErr w:type="spellStart"/>
      <w:r w:rsidRPr="006818AA">
        <w:rPr>
          <w:rFonts w:ascii="Times New Roman" w:eastAsia="Times New Roman" w:hAnsi="Times New Roman"/>
        </w:rPr>
        <w:t>Türlü</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Ayrımcılığın</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Önlenmesi</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Uluslarası</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Sözleşmesi</w:t>
      </w:r>
      <w:proofErr w:type="spellEnd"/>
      <w:r w:rsidRPr="006818AA">
        <w:rPr>
          <w:rFonts w:ascii="Times New Roman" w:eastAsia="Times New Roman" w:hAnsi="Times New Roman"/>
        </w:rPr>
        <w:t xml:space="preserve"> (CEDAW) http://www.unicef.org/turkey/cedaw/_gi18.html </w:t>
      </w:r>
      <w:proofErr w:type="spellStart"/>
      <w:r w:rsidRPr="006818AA">
        <w:rPr>
          <w:rFonts w:ascii="Times New Roman" w:eastAsia="Times New Roman" w:hAnsi="Times New Roman"/>
        </w:rPr>
        <w:t>adresinden</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indirildi</w:t>
      </w:r>
      <w:proofErr w:type="spellEnd"/>
      <w:r w:rsidRPr="006818AA">
        <w:rPr>
          <w:rFonts w:ascii="Times New Roman" w:eastAsia="Times New Roman" w:hAnsi="Times New Roman"/>
        </w:rPr>
        <w:t xml:space="preserve"> (03.09.2012).</w:t>
      </w:r>
    </w:p>
    <w:p w14:paraId="36FC76E0" w14:textId="77777777" w:rsidR="001D72F4" w:rsidRDefault="001D72F4" w:rsidP="001D72F4">
      <w:pPr>
        <w:spacing w:line="329" w:lineRule="exact"/>
        <w:rPr>
          <w:rFonts w:ascii="Times New Roman" w:eastAsia="Times New Roman" w:hAnsi="Times New Roman"/>
        </w:rPr>
      </w:pPr>
    </w:p>
    <w:p w14:paraId="0E693835" w14:textId="77777777" w:rsidR="001D72F4" w:rsidRDefault="001D72F4" w:rsidP="001D72F4">
      <w:pPr>
        <w:spacing w:line="264" w:lineRule="auto"/>
        <w:rPr>
          <w:rFonts w:ascii="Times New Roman" w:eastAsia="Times New Roman" w:hAnsi="Times New Roman"/>
        </w:rPr>
      </w:pPr>
      <w:proofErr w:type="spellStart"/>
      <w:r w:rsidRPr="006818AA">
        <w:rPr>
          <w:rFonts w:ascii="Times New Roman" w:eastAsia="Times New Roman" w:hAnsi="Times New Roman"/>
        </w:rPr>
        <w:t>Kümbetoğlu</w:t>
      </w:r>
      <w:proofErr w:type="spellEnd"/>
      <w:r w:rsidRPr="006818AA">
        <w:rPr>
          <w:rFonts w:ascii="Times New Roman" w:eastAsia="Times New Roman" w:hAnsi="Times New Roman"/>
        </w:rPr>
        <w:t xml:space="preserve"> B (2010) </w:t>
      </w:r>
      <w:proofErr w:type="spellStart"/>
      <w:r w:rsidRPr="006818AA">
        <w:rPr>
          <w:rFonts w:ascii="Times New Roman" w:eastAsia="Times New Roman" w:hAnsi="Times New Roman"/>
        </w:rPr>
        <w:t>Değersizleştirme</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Kadın</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Bedeninin</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Maruz</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Kaldığı</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Şiddet</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Dişillik</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Güzellik</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ve</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Şiddet</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Sarmalında</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Kadın</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ve</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Bedeni</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İnceoğlu</w:t>
      </w:r>
      <w:proofErr w:type="spellEnd"/>
      <w:r w:rsidRPr="006818AA">
        <w:rPr>
          <w:rFonts w:ascii="Times New Roman" w:eastAsia="Times New Roman" w:hAnsi="Times New Roman"/>
        </w:rPr>
        <w:t xml:space="preserve"> Y, Altan Kar (ed.) 1. </w:t>
      </w:r>
      <w:proofErr w:type="spellStart"/>
      <w:r>
        <w:rPr>
          <w:rFonts w:ascii="Times New Roman" w:eastAsia="Times New Roman" w:hAnsi="Times New Roman"/>
          <w:lang w:val="en"/>
        </w:rPr>
        <w:t>Baskı</w:t>
      </w:r>
      <w:proofErr w:type="spellEnd"/>
      <w:r>
        <w:rPr>
          <w:rFonts w:ascii="Times New Roman" w:eastAsia="Times New Roman" w:hAnsi="Times New Roman"/>
          <w:lang w:val="en"/>
        </w:rPr>
        <w:t xml:space="preserve">, İstanbul, </w:t>
      </w:r>
      <w:proofErr w:type="spellStart"/>
      <w:r>
        <w:rPr>
          <w:rFonts w:ascii="Times New Roman" w:eastAsia="Times New Roman" w:hAnsi="Times New Roman"/>
          <w:lang w:val="en"/>
        </w:rPr>
        <w:t>Ayrıntı</w:t>
      </w:r>
      <w:proofErr w:type="spellEnd"/>
      <w:r>
        <w:rPr>
          <w:rFonts w:ascii="Times New Roman" w:eastAsia="Times New Roman" w:hAnsi="Times New Roman"/>
          <w:lang w:val="en"/>
        </w:rPr>
        <w:t xml:space="preserve"> </w:t>
      </w:r>
      <w:proofErr w:type="spellStart"/>
      <w:r>
        <w:rPr>
          <w:rFonts w:ascii="Times New Roman" w:eastAsia="Times New Roman" w:hAnsi="Times New Roman"/>
          <w:lang w:val="en"/>
        </w:rPr>
        <w:t>Yayınları</w:t>
      </w:r>
      <w:proofErr w:type="spellEnd"/>
      <w:r>
        <w:rPr>
          <w:rFonts w:ascii="Times New Roman" w:eastAsia="Times New Roman" w:hAnsi="Times New Roman"/>
          <w:lang w:val="en"/>
        </w:rPr>
        <w:t>, s.39-61.</w:t>
      </w:r>
    </w:p>
    <w:p w14:paraId="759E1202" w14:textId="77777777" w:rsidR="001D72F4" w:rsidRDefault="001D72F4" w:rsidP="001D72F4">
      <w:pPr>
        <w:spacing w:line="331" w:lineRule="exact"/>
        <w:rPr>
          <w:rFonts w:ascii="Times New Roman" w:eastAsia="Times New Roman" w:hAnsi="Times New Roman"/>
        </w:rPr>
      </w:pPr>
    </w:p>
    <w:p w14:paraId="4C25BEE0" w14:textId="77777777" w:rsidR="001D72F4" w:rsidRDefault="001D72F4" w:rsidP="001D72F4">
      <w:pPr>
        <w:spacing w:line="0" w:lineRule="atLeast"/>
        <w:rPr>
          <w:rFonts w:ascii="Times New Roman" w:eastAsia="Times New Roman" w:hAnsi="Times New Roman"/>
        </w:rPr>
      </w:pPr>
      <w:r w:rsidRPr="006818AA">
        <w:rPr>
          <w:rFonts w:ascii="Times New Roman" w:eastAsia="Times New Roman" w:hAnsi="Times New Roman"/>
          <w:lang w:val="de-DE"/>
        </w:rPr>
        <w:t xml:space="preserve">OVIEDO </w:t>
      </w:r>
      <w:proofErr w:type="spellStart"/>
      <w:r w:rsidRPr="006818AA">
        <w:rPr>
          <w:rFonts w:ascii="Times New Roman" w:eastAsia="Times New Roman" w:hAnsi="Times New Roman"/>
          <w:lang w:val="de-DE"/>
        </w:rPr>
        <w:t>Sözleşmesi</w:t>
      </w:r>
      <w:proofErr w:type="spellEnd"/>
      <w:r w:rsidRPr="006818AA">
        <w:rPr>
          <w:rFonts w:ascii="Times New Roman" w:eastAsia="Times New Roman" w:hAnsi="Times New Roman"/>
          <w:lang w:val="de-DE"/>
        </w:rPr>
        <w:t xml:space="preserve"> 2003.</w:t>
      </w:r>
      <w:r w:rsidRPr="006818AA">
        <w:rPr>
          <w:rFonts w:ascii="Times New Roman" w:eastAsia="Times New Roman" w:hAnsi="Times New Roman"/>
          <w:color w:val="0563C1"/>
          <w:lang w:val="de-DE"/>
        </w:rPr>
        <w:t xml:space="preserve"> </w:t>
      </w:r>
      <w:hyperlink r:id="rId10" w:history="1">
        <w:r w:rsidRPr="006818AA">
          <w:rPr>
            <w:rFonts w:ascii="Times New Roman" w:eastAsia="Times New Roman" w:hAnsi="Times New Roman"/>
            <w:color w:val="0563C1"/>
            <w:u w:val="single"/>
            <w:lang w:val="de-DE"/>
          </w:rPr>
          <w:t>https://www.tbmm.gov.tr/kanunlar/k5013.html</w:t>
        </w:r>
        <w:r w:rsidRPr="006818AA">
          <w:rPr>
            <w:rFonts w:ascii="Times New Roman" w:eastAsia="Times New Roman" w:hAnsi="Times New Roman"/>
            <w:u w:val="single"/>
            <w:lang w:val="de-DE"/>
          </w:rPr>
          <w:t xml:space="preserve"> </w:t>
        </w:r>
      </w:hyperlink>
      <w:proofErr w:type="spellStart"/>
      <w:r w:rsidRPr="006818AA">
        <w:rPr>
          <w:rFonts w:ascii="Times New Roman" w:eastAsia="Times New Roman" w:hAnsi="Times New Roman"/>
          <w:lang w:val="de-DE"/>
        </w:rPr>
        <w:t>adresinden</w:t>
      </w:r>
      <w:proofErr w:type="spellEnd"/>
      <w:r w:rsidRPr="006818AA">
        <w:rPr>
          <w:rFonts w:ascii="Times New Roman" w:eastAsia="Times New Roman" w:hAnsi="Times New Roman"/>
          <w:lang w:val="de-DE"/>
        </w:rPr>
        <w:t xml:space="preserve"> </w:t>
      </w:r>
      <w:proofErr w:type="spellStart"/>
      <w:r w:rsidRPr="006818AA">
        <w:rPr>
          <w:rFonts w:ascii="Times New Roman" w:eastAsia="Times New Roman" w:hAnsi="Times New Roman"/>
          <w:lang w:val="de-DE"/>
        </w:rPr>
        <w:t>indirildi</w:t>
      </w:r>
      <w:proofErr w:type="spellEnd"/>
      <w:r w:rsidRPr="006818AA">
        <w:rPr>
          <w:rFonts w:ascii="Times New Roman" w:eastAsia="Times New Roman" w:hAnsi="Times New Roman"/>
          <w:lang w:val="de-DE"/>
        </w:rPr>
        <w:t xml:space="preserve"> (03.03.2021).</w:t>
      </w:r>
    </w:p>
    <w:p w14:paraId="5F1883A5" w14:textId="77777777" w:rsidR="001D72F4" w:rsidRDefault="001D72F4" w:rsidP="001D72F4">
      <w:pPr>
        <w:spacing w:line="362" w:lineRule="exact"/>
        <w:rPr>
          <w:rFonts w:ascii="Times New Roman" w:eastAsia="Times New Roman" w:hAnsi="Times New Roman"/>
        </w:rPr>
      </w:pPr>
    </w:p>
    <w:p w14:paraId="4A7F3CD6" w14:textId="77777777" w:rsidR="001D72F4" w:rsidRDefault="001D72F4" w:rsidP="001D72F4">
      <w:pPr>
        <w:spacing w:line="264" w:lineRule="auto"/>
        <w:rPr>
          <w:rFonts w:ascii="Times New Roman" w:eastAsia="Times New Roman" w:hAnsi="Times New Roman"/>
        </w:rPr>
      </w:pPr>
      <w:r w:rsidRPr="006818AA">
        <w:rPr>
          <w:rFonts w:ascii="Times New Roman" w:eastAsia="Times New Roman" w:hAnsi="Times New Roman"/>
        </w:rPr>
        <w:t xml:space="preserve">TPD 20. </w:t>
      </w:r>
      <w:proofErr w:type="spellStart"/>
      <w:r w:rsidRPr="006818AA">
        <w:rPr>
          <w:rFonts w:ascii="Times New Roman" w:eastAsia="Times New Roman" w:hAnsi="Times New Roman"/>
        </w:rPr>
        <w:t>Yıl</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Sempozyumu</w:t>
      </w:r>
      <w:proofErr w:type="spellEnd"/>
      <w:r w:rsidRPr="006818AA">
        <w:rPr>
          <w:rFonts w:ascii="Times New Roman" w:eastAsia="Times New Roman" w:hAnsi="Times New Roman"/>
        </w:rPr>
        <w:t xml:space="preserve"> (2015). </w:t>
      </w:r>
      <w:proofErr w:type="spellStart"/>
      <w:r w:rsidRPr="006818AA">
        <w:rPr>
          <w:rFonts w:ascii="Times New Roman" w:eastAsia="Times New Roman" w:hAnsi="Times New Roman"/>
        </w:rPr>
        <w:t>Kadın</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Hakları</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ve</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Kadına</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Yönelik</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Şiddeti</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Önleme</w:t>
      </w:r>
      <w:proofErr w:type="spellEnd"/>
      <w:r w:rsidRPr="006818AA">
        <w:rPr>
          <w:rFonts w:ascii="Times New Roman" w:eastAsia="Times New Roman" w:hAnsi="Times New Roman"/>
        </w:rPr>
        <w:t xml:space="preserve"> Politika </w:t>
      </w:r>
      <w:proofErr w:type="spellStart"/>
      <w:r w:rsidRPr="006818AA">
        <w:rPr>
          <w:rFonts w:ascii="Times New Roman" w:eastAsia="Times New Roman" w:hAnsi="Times New Roman"/>
        </w:rPr>
        <w:t>Belgesi</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Başterzi</w:t>
      </w:r>
      <w:proofErr w:type="spellEnd"/>
      <w:r w:rsidRPr="006818AA">
        <w:rPr>
          <w:rFonts w:ascii="Times New Roman" w:eastAsia="Times New Roman" w:hAnsi="Times New Roman"/>
        </w:rPr>
        <w:t xml:space="preserve"> AD, </w:t>
      </w:r>
      <w:proofErr w:type="spellStart"/>
      <w:r w:rsidRPr="006818AA">
        <w:rPr>
          <w:rFonts w:ascii="Times New Roman" w:eastAsia="Times New Roman" w:hAnsi="Times New Roman"/>
        </w:rPr>
        <w:t>Yılmaz</w:t>
      </w:r>
      <w:proofErr w:type="spellEnd"/>
      <w:r w:rsidRPr="006818AA">
        <w:rPr>
          <w:rFonts w:ascii="Times New Roman" w:eastAsia="Times New Roman" w:hAnsi="Times New Roman"/>
        </w:rPr>
        <w:t xml:space="preserve"> AG (</w:t>
      </w:r>
      <w:proofErr w:type="spellStart"/>
      <w:r w:rsidRPr="006818AA">
        <w:rPr>
          <w:rFonts w:ascii="Times New Roman" w:eastAsia="Times New Roman" w:hAnsi="Times New Roman"/>
        </w:rPr>
        <w:t>Koordinatörler</w:t>
      </w:r>
      <w:proofErr w:type="spellEnd"/>
      <w:r w:rsidRPr="006818AA">
        <w:rPr>
          <w:rFonts w:ascii="Times New Roman" w:eastAsia="Times New Roman" w:hAnsi="Times New Roman"/>
        </w:rPr>
        <w:t>).</w:t>
      </w:r>
    </w:p>
    <w:p w14:paraId="0E4DCD2A" w14:textId="77777777" w:rsidR="001D72F4" w:rsidRDefault="001D72F4" w:rsidP="001D72F4">
      <w:pPr>
        <w:spacing w:line="288" w:lineRule="exact"/>
        <w:rPr>
          <w:rFonts w:ascii="Times New Roman" w:eastAsia="Times New Roman" w:hAnsi="Times New Roman"/>
        </w:rPr>
      </w:pPr>
    </w:p>
    <w:p w14:paraId="59C47B8E" w14:textId="77777777" w:rsidR="001D72F4" w:rsidRDefault="001D72F4" w:rsidP="001D72F4">
      <w:pPr>
        <w:spacing w:line="264" w:lineRule="auto"/>
        <w:rPr>
          <w:rFonts w:ascii="Times New Roman" w:eastAsia="Times New Roman" w:hAnsi="Times New Roman"/>
          <w:i/>
          <w:color w:val="0563C1"/>
          <w:u w:val="single"/>
        </w:rPr>
      </w:pPr>
      <w:r w:rsidRPr="006818AA">
        <w:rPr>
          <w:rFonts w:ascii="Times New Roman" w:eastAsia="Times New Roman" w:hAnsi="Times New Roman"/>
        </w:rPr>
        <w:t xml:space="preserve">TPD Ruh </w:t>
      </w:r>
      <w:proofErr w:type="spellStart"/>
      <w:r w:rsidRPr="006818AA">
        <w:rPr>
          <w:rFonts w:ascii="Times New Roman" w:eastAsia="Times New Roman" w:hAnsi="Times New Roman"/>
        </w:rPr>
        <w:t>Hekimliği</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Psikiyatri</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Meslek</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Etiği</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Kuralları</w:t>
      </w:r>
      <w:proofErr w:type="spellEnd"/>
      <w:r w:rsidRPr="006818AA">
        <w:rPr>
          <w:rFonts w:ascii="Times New Roman" w:eastAsia="Times New Roman" w:hAnsi="Times New Roman"/>
        </w:rPr>
        <w:t xml:space="preserve"> 2002.</w:t>
      </w:r>
      <w:r w:rsidRPr="006818AA">
        <w:rPr>
          <w:rFonts w:ascii="Times New Roman" w:eastAsia="Times New Roman" w:hAnsi="Times New Roman"/>
          <w:color w:val="0563C1"/>
        </w:rPr>
        <w:t xml:space="preserve"> </w:t>
      </w:r>
      <w:hyperlink r:id="rId11" w:history="1">
        <w:r w:rsidRPr="006818AA">
          <w:rPr>
            <w:rFonts w:ascii="Times New Roman" w:eastAsia="Times New Roman" w:hAnsi="Times New Roman"/>
            <w:i/>
            <w:iCs/>
            <w:color w:val="0563C1"/>
            <w:u w:val="single"/>
          </w:rPr>
          <w:t>https://www.psikiyatri.org.tr/tpd-</w:t>
        </w:r>
      </w:hyperlink>
      <w:hyperlink r:id="rId12" w:history="1">
        <w:r w:rsidRPr="006818AA">
          <w:rPr>
            <w:rFonts w:ascii="Times New Roman" w:eastAsia="Times New Roman" w:hAnsi="Times New Roman"/>
            <w:i/>
            <w:iCs/>
            <w:color w:val="0563C1"/>
            <w:u w:val="single"/>
          </w:rPr>
          <w:t>kutuphanesi/belge/311</w:t>
        </w:r>
      </w:hyperlink>
    </w:p>
    <w:p w14:paraId="61C4D25F" w14:textId="77777777" w:rsidR="001D72F4" w:rsidRDefault="001D72F4" w:rsidP="001D72F4">
      <w:pPr>
        <w:spacing w:line="286" w:lineRule="exact"/>
        <w:rPr>
          <w:rFonts w:ascii="Times New Roman" w:eastAsia="Times New Roman" w:hAnsi="Times New Roman"/>
        </w:rPr>
      </w:pPr>
    </w:p>
    <w:p w14:paraId="56C773E8" w14:textId="77777777" w:rsidR="001D72F4" w:rsidRDefault="001D72F4" w:rsidP="001D72F4">
      <w:pPr>
        <w:spacing w:line="266" w:lineRule="auto"/>
        <w:rPr>
          <w:rFonts w:ascii="Times New Roman" w:eastAsia="Times New Roman" w:hAnsi="Times New Roman"/>
          <w:color w:val="0563C1"/>
          <w:u w:val="single"/>
        </w:rPr>
      </w:pPr>
      <w:r w:rsidRPr="006818AA">
        <w:rPr>
          <w:rFonts w:ascii="Times New Roman" w:eastAsia="Times New Roman" w:hAnsi="Times New Roman"/>
        </w:rPr>
        <w:t xml:space="preserve">TPD </w:t>
      </w:r>
      <w:proofErr w:type="spellStart"/>
      <w:r w:rsidRPr="006818AA">
        <w:rPr>
          <w:rFonts w:ascii="Times New Roman" w:eastAsia="Times New Roman" w:hAnsi="Times New Roman"/>
        </w:rPr>
        <w:t>Soruşturma</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Kovuşturma</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ve</w:t>
      </w:r>
      <w:proofErr w:type="spellEnd"/>
      <w:r w:rsidRPr="006818AA">
        <w:rPr>
          <w:rFonts w:ascii="Times New Roman" w:eastAsia="Times New Roman" w:hAnsi="Times New Roman"/>
        </w:rPr>
        <w:t xml:space="preserve"> Merkez Onur </w:t>
      </w:r>
      <w:proofErr w:type="spellStart"/>
      <w:r w:rsidRPr="006818AA">
        <w:rPr>
          <w:rFonts w:ascii="Times New Roman" w:eastAsia="Times New Roman" w:hAnsi="Times New Roman"/>
        </w:rPr>
        <w:t>Kurulu</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Yönetmeliği</w:t>
      </w:r>
      <w:proofErr w:type="spellEnd"/>
      <w:r w:rsidRPr="006818AA">
        <w:rPr>
          <w:rFonts w:ascii="Times New Roman" w:eastAsia="Times New Roman" w:hAnsi="Times New Roman"/>
        </w:rPr>
        <w:t xml:space="preserve"> 2019.</w:t>
      </w:r>
      <w:r w:rsidRPr="006818AA">
        <w:rPr>
          <w:rFonts w:ascii="Times New Roman" w:eastAsia="Times New Roman" w:hAnsi="Times New Roman"/>
          <w:color w:val="0563C1"/>
        </w:rPr>
        <w:t xml:space="preserve"> </w:t>
      </w:r>
      <w:hyperlink r:id="rId13" w:history="1">
        <w:r w:rsidRPr="006818AA">
          <w:rPr>
            <w:rFonts w:ascii="Times New Roman" w:eastAsia="Times New Roman" w:hAnsi="Times New Roman"/>
            <w:color w:val="0563C1"/>
            <w:u w:val="single"/>
            <w:lang w:val="de-DE"/>
          </w:rPr>
          <w:t>https://www.psikiyatri.org.tr/tpd-</w:t>
        </w:r>
      </w:hyperlink>
      <w:hyperlink r:id="rId14" w:history="1">
        <w:r w:rsidRPr="006818AA">
          <w:rPr>
            <w:rFonts w:ascii="Times New Roman" w:eastAsia="Times New Roman" w:hAnsi="Times New Roman"/>
            <w:color w:val="0563C1"/>
            <w:u w:val="single"/>
            <w:lang w:val="de-DE"/>
          </w:rPr>
          <w:t>kutuphanesi/belge/315</w:t>
        </w:r>
      </w:hyperlink>
    </w:p>
    <w:p w14:paraId="3CB66C9D" w14:textId="77777777" w:rsidR="001D72F4" w:rsidRDefault="001D72F4" w:rsidP="001D72F4">
      <w:pPr>
        <w:spacing w:line="284" w:lineRule="exact"/>
        <w:rPr>
          <w:rFonts w:ascii="Times New Roman" w:eastAsia="Times New Roman" w:hAnsi="Times New Roman"/>
        </w:rPr>
      </w:pPr>
    </w:p>
    <w:p w14:paraId="3D719B00" w14:textId="77777777" w:rsidR="001D72F4" w:rsidRDefault="001D72F4" w:rsidP="001D72F4">
      <w:pPr>
        <w:spacing w:line="265" w:lineRule="auto"/>
        <w:rPr>
          <w:rFonts w:ascii="Times New Roman" w:eastAsia="Times New Roman" w:hAnsi="Times New Roman"/>
          <w:color w:val="0563C1"/>
          <w:u w:val="single"/>
        </w:rPr>
      </w:pPr>
      <w:r w:rsidRPr="006818AA">
        <w:rPr>
          <w:rFonts w:ascii="Times New Roman" w:eastAsia="Times New Roman" w:hAnsi="Times New Roman"/>
          <w:color w:val="222222"/>
          <w:lang w:val="de-DE"/>
        </w:rPr>
        <w:t xml:space="preserve">TTB </w:t>
      </w:r>
      <w:proofErr w:type="spellStart"/>
      <w:r w:rsidRPr="006818AA">
        <w:rPr>
          <w:rFonts w:ascii="Times New Roman" w:eastAsia="Times New Roman" w:hAnsi="Times New Roman"/>
          <w:color w:val="222222"/>
          <w:lang w:val="de-DE"/>
        </w:rPr>
        <w:t>Etik</w:t>
      </w:r>
      <w:proofErr w:type="spellEnd"/>
      <w:r w:rsidRPr="006818AA">
        <w:rPr>
          <w:rFonts w:ascii="Times New Roman" w:eastAsia="Times New Roman" w:hAnsi="Times New Roman"/>
          <w:color w:val="222222"/>
          <w:lang w:val="de-DE"/>
        </w:rPr>
        <w:t xml:space="preserve"> </w:t>
      </w:r>
      <w:proofErr w:type="spellStart"/>
      <w:r w:rsidRPr="006818AA">
        <w:rPr>
          <w:rFonts w:ascii="Times New Roman" w:eastAsia="Times New Roman" w:hAnsi="Times New Roman"/>
          <w:color w:val="222222"/>
          <w:lang w:val="de-DE"/>
        </w:rPr>
        <w:t>Bildirgeleri</w:t>
      </w:r>
      <w:proofErr w:type="spellEnd"/>
      <w:r w:rsidRPr="006818AA">
        <w:rPr>
          <w:rFonts w:ascii="Times New Roman" w:eastAsia="Times New Roman" w:hAnsi="Times New Roman"/>
          <w:color w:val="222222"/>
          <w:lang w:val="de-DE"/>
        </w:rPr>
        <w:t xml:space="preserve"> (2020)</w:t>
      </w:r>
      <w:r w:rsidRPr="006818AA">
        <w:rPr>
          <w:rFonts w:ascii="Times New Roman" w:eastAsia="Times New Roman" w:hAnsi="Times New Roman"/>
          <w:color w:val="0563C1"/>
          <w:lang w:val="de-DE"/>
        </w:rPr>
        <w:t xml:space="preserve"> </w:t>
      </w:r>
      <w:hyperlink r:id="rId15" w:history="1">
        <w:r w:rsidRPr="006818AA">
          <w:rPr>
            <w:rFonts w:ascii="Times New Roman" w:eastAsia="Times New Roman" w:hAnsi="Times New Roman"/>
            <w:color w:val="0563C1"/>
            <w:u w:val="single"/>
            <w:lang w:val="de-DE"/>
          </w:rPr>
          <w:t>https://www.ttb.org.tr/yayin_goster.php?Guid=4d13145a-905f-11ea-</w:t>
        </w:r>
      </w:hyperlink>
      <w:hyperlink r:id="rId16" w:history="1">
        <w:r w:rsidRPr="006818AA">
          <w:rPr>
            <w:rFonts w:ascii="Times New Roman" w:eastAsia="Times New Roman" w:hAnsi="Times New Roman"/>
            <w:color w:val="0563C1"/>
            <w:u w:val="single"/>
            <w:lang w:val="de-DE"/>
          </w:rPr>
          <w:t xml:space="preserve">9b7d-6d38d16eb233 </w:t>
        </w:r>
      </w:hyperlink>
      <w:proofErr w:type="spellStart"/>
      <w:r w:rsidRPr="006818AA">
        <w:rPr>
          <w:rFonts w:ascii="Times New Roman" w:eastAsia="Times New Roman" w:hAnsi="Times New Roman"/>
          <w:color w:val="0563C1"/>
          <w:u w:val="single"/>
          <w:lang w:val="de-DE"/>
        </w:rPr>
        <w:t>adresinden</w:t>
      </w:r>
      <w:proofErr w:type="spellEnd"/>
      <w:r w:rsidRPr="006818AA">
        <w:rPr>
          <w:rFonts w:ascii="Times New Roman" w:eastAsia="Times New Roman" w:hAnsi="Times New Roman"/>
          <w:color w:val="0563C1"/>
          <w:u w:val="single"/>
          <w:lang w:val="de-DE"/>
        </w:rPr>
        <w:t xml:space="preserve"> </w:t>
      </w:r>
      <w:proofErr w:type="spellStart"/>
      <w:r w:rsidRPr="006818AA">
        <w:rPr>
          <w:rFonts w:ascii="Times New Roman" w:eastAsia="Times New Roman" w:hAnsi="Times New Roman"/>
          <w:color w:val="0563C1"/>
          <w:u w:val="single"/>
          <w:lang w:val="de-DE"/>
        </w:rPr>
        <w:t>indirildi</w:t>
      </w:r>
      <w:proofErr w:type="spellEnd"/>
      <w:r w:rsidRPr="006818AA">
        <w:rPr>
          <w:rFonts w:ascii="Times New Roman" w:eastAsia="Times New Roman" w:hAnsi="Times New Roman"/>
          <w:color w:val="0563C1"/>
          <w:u w:val="single"/>
          <w:lang w:val="de-DE"/>
        </w:rPr>
        <w:t xml:space="preserve"> (22.04.2021)</w:t>
      </w:r>
    </w:p>
    <w:p w14:paraId="4A543248" w14:textId="77777777" w:rsidR="001D72F4" w:rsidRDefault="001D72F4" w:rsidP="001D72F4">
      <w:pPr>
        <w:spacing w:line="292" w:lineRule="exact"/>
        <w:rPr>
          <w:rFonts w:ascii="Times New Roman" w:eastAsia="Times New Roman" w:hAnsi="Times New Roman"/>
        </w:rPr>
      </w:pPr>
    </w:p>
    <w:p w14:paraId="1B19C17C" w14:textId="77777777" w:rsidR="001D72F4" w:rsidRDefault="001D72F4" w:rsidP="001D72F4">
      <w:pPr>
        <w:spacing w:line="539" w:lineRule="auto"/>
        <w:rPr>
          <w:rFonts w:ascii="Times New Roman" w:eastAsia="Times New Roman" w:hAnsi="Times New Roman"/>
          <w:color w:val="222222"/>
        </w:rPr>
      </w:pPr>
      <w:r w:rsidRPr="006818AA">
        <w:rPr>
          <w:rFonts w:ascii="Times New Roman" w:eastAsia="Times New Roman" w:hAnsi="Times New Roman"/>
        </w:rPr>
        <w:t xml:space="preserve">TTB </w:t>
      </w:r>
      <w:proofErr w:type="spellStart"/>
      <w:r w:rsidRPr="006818AA">
        <w:rPr>
          <w:rFonts w:ascii="Times New Roman" w:eastAsia="Times New Roman" w:hAnsi="Times New Roman"/>
        </w:rPr>
        <w:t>Hekimlik</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Meslek</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Etiği</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Kuralları</w:t>
      </w:r>
      <w:proofErr w:type="spellEnd"/>
      <w:r w:rsidRPr="006818AA">
        <w:rPr>
          <w:rFonts w:ascii="Times New Roman" w:eastAsia="Times New Roman" w:hAnsi="Times New Roman"/>
        </w:rPr>
        <w:t>.</w:t>
      </w:r>
      <w:r w:rsidRPr="006818AA">
        <w:rPr>
          <w:rFonts w:ascii="Times New Roman" w:eastAsia="Times New Roman" w:hAnsi="Times New Roman"/>
          <w:color w:val="0563C1"/>
        </w:rPr>
        <w:t xml:space="preserve"> </w:t>
      </w:r>
      <w:hyperlink r:id="rId17" w:history="1">
        <w:r w:rsidRPr="006818AA">
          <w:rPr>
            <w:rFonts w:ascii="Times New Roman" w:eastAsia="Times New Roman" w:hAnsi="Times New Roman"/>
            <w:color w:val="0563C1"/>
            <w:u w:val="single"/>
          </w:rPr>
          <w:t>https://www.ttb.org.tr/etik_bildirge.php</w:t>
        </w:r>
        <w:r w:rsidRPr="006818AA">
          <w:rPr>
            <w:rFonts w:ascii="Times New Roman" w:eastAsia="Times New Roman" w:hAnsi="Times New Roman"/>
            <w:u w:val="single"/>
          </w:rPr>
          <w:t xml:space="preserve"> </w:t>
        </w:r>
      </w:hyperlink>
      <w:proofErr w:type="spellStart"/>
      <w:r w:rsidRPr="006818AA">
        <w:rPr>
          <w:rFonts w:ascii="Times New Roman" w:eastAsia="Times New Roman" w:hAnsi="Times New Roman"/>
        </w:rPr>
        <w:t>adresinden</w:t>
      </w:r>
      <w:proofErr w:type="spellEnd"/>
      <w:r w:rsidRPr="006818AA">
        <w:rPr>
          <w:rFonts w:ascii="Times New Roman" w:eastAsia="Times New Roman" w:hAnsi="Times New Roman"/>
        </w:rPr>
        <w:t xml:space="preserve"> </w:t>
      </w:r>
      <w:proofErr w:type="spellStart"/>
      <w:r w:rsidRPr="006818AA">
        <w:rPr>
          <w:rFonts w:ascii="Times New Roman" w:eastAsia="Times New Roman" w:hAnsi="Times New Roman"/>
        </w:rPr>
        <w:t>indirildi</w:t>
      </w:r>
      <w:proofErr w:type="spellEnd"/>
      <w:r w:rsidRPr="006818AA">
        <w:rPr>
          <w:rFonts w:ascii="Times New Roman" w:eastAsia="Times New Roman" w:hAnsi="Times New Roman"/>
        </w:rPr>
        <w:t xml:space="preserve"> (03.03.2021)</w:t>
      </w:r>
      <w:r w:rsidRPr="006818AA">
        <w:rPr>
          <w:rFonts w:ascii="Times New Roman" w:eastAsia="Times New Roman" w:hAnsi="Times New Roman"/>
          <w:color w:val="222222"/>
        </w:rPr>
        <w:t xml:space="preserve"> TTB </w:t>
      </w:r>
      <w:proofErr w:type="spellStart"/>
      <w:r w:rsidRPr="006818AA">
        <w:rPr>
          <w:rFonts w:ascii="Times New Roman" w:eastAsia="Times New Roman" w:hAnsi="Times New Roman"/>
          <w:color w:val="222222"/>
        </w:rPr>
        <w:t>Kadın</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Hekimlik</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ve</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Kadın</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Sağlığı</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Kolu</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Toplumsal</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Cinsiyet</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Eşitliği</w:t>
      </w:r>
      <w:proofErr w:type="spellEnd"/>
      <w:r w:rsidRPr="006818AA">
        <w:rPr>
          <w:rFonts w:ascii="Times New Roman" w:eastAsia="Times New Roman" w:hAnsi="Times New Roman"/>
          <w:color w:val="222222"/>
        </w:rPr>
        <w:t xml:space="preserve"> </w:t>
      </w:r>
      <w:proofErr w:type="spellStart"/>
      <w:r w:rsidRPr="006818AA">
        <w:rPr>
          <w:rFonts w:ascii="Times New Roman" w:eastAsia="Times New Roman" w:hAnsi="Times New Roman"/>
          <w:color w:val="222222"/>
        </w:rPr>
        <w:t>Tutum</w:t>
      </w:r>
      <w:proofErr w:type="spellEnd"/>
      <w:r w:rsidRPr="006818AA">
        <w:rPr>
          <w:rFonts w:ascii="Times New Roman" w:eastAsia="Times New Roman" w:hAnsi="Times New Roman"/>
          <w:color w:val="222222"/>
        </w:rPr>
        <w:t xml:space="preserve"> Belgesi.10 Haziran 2017, TTB</w:t>
      </w:r>
    </w:p>
    <w:p w14:paraId="73395BA5" w14:textId="6D3FBEDE" w:rsidR="00567E3B" w:rsidRPr="00567E3B" w:rsidRDefault="00567E3B" w:rsidP="00567E3B">
      <w:pPr>
        <w:pStyle w:val="HTMLncedenBiimlendirilmi"/>
        <w:spacing w:line="540" w:lineRule="atLeast"/>
        <w:rPr>
          <w:rFonts w:ascii="Times New Roman" w:hAnsi="Times New Roman" w:cs="Times New Roman"/>
          <w:color w:val="1F1F1F"/>
          <w:sz w:val="24"/>
          <w:szCs w:val="24"/>
        </w:rPr>
      </w:pPr>
    </w:p>
    <w:p w14:paraId="5E45A649" w14:textId="29D740F6" w:rsidR="00567E3B" w:rsidRDefault="00567E3B" w:rsidP="00567E3B">
      <w:pPr>
        <w:pStyle w:val="HTMLncedenBiimlendirilmi"/>
        <w:spacing w:line="540" w:lineRule="atLeast"/>
        <w:rPr>
          <w:rFonts w:ascii="inherit" w:hAnsi="inherit"/>
          <w:color w:val="1F1F1F"/>
          <w:sz w:val="42"/>
          <w:szCs w:val="42"/>
        </w:rPr>
      </w:pPr>
    </w:p>
    <w:p w14:paraId="368D067F" w14:textId="77777777" w:rsidR="006F391F" w:rsidRDefault="006F391F"/>
    <w:sectPr w:rsidR="006F3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6FC5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C"/>
    <w:multiLevelType w:val="hybridMultilevel"/>
    <w:tmpl w:val="66EF438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57267DA"/>
    <w:multiLevelType w:val="hybridMultilevel"/>
    <w:tmpl w:val="CA584F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29537C"/>
    <w:multiLevelType w:val="hybridMultilevel"/>
    <w:tmpl w:val="0F28C1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E674F8"/>
    <w:multiLevelType w:val="hybridMultilevel"/>
    <w:tmpl w:val="F43AE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C5204"/>
    <w:multiLevelType w:val="hybridMultilevel"/>
    <w:tmpl w:val="4356B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27014815">
    <w:abstractNumId w:val="4"/>
  </w:num>
  <w:num w:numId="2" w16cid:durableId="1376781724">
    <w:abstractNumId w:val="2"/>
  </w:num>
  <w:num w:numId="3" w16cid:durableId="1840853426">
    <w:abstractNumId w:val="3"/>
  </w:num>
  <w:num w:numId="4" w16cid:durableId="522548544">
    <w:abstractNumId w:val="5"/>
  </w:num>
  <w:num w:numId="5" w16cid:durableId="1836070053">
    <w:abstractNumId w:val="0"/>
  </w:num>
  <w:num w:numId="6" w16cid:durableId="175119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CF"/>
    <w:rsid w:val="000140DA"/>
    <w:rsid w:val="00032A36"/>
    <w:rsid w:val="001D72F4"/>
    <w:rsid w:val="002404F8"/>
    <w:rsid w:val="0030265E"/>
    <w:rsid w:val="004455BF"/>
    <w:rsid w:val="00486C88"/>
    <w:rsid w:val="00567E3B"/>
    <w:rsid w:val="00654C4D"/>
    <w:rsid w:val="006F391F"/>
    <w:rsid w:val="007C3DCF"/>
    <w:rsid w:val="00AE6938"/>
    <w:rsid w:val="00B558B3"/>
    <w:rsid w:val="00BA254E"/>
    <w:rsid w:val="00C61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67C5C35"/>
  <w15:chartTrackingRefBased/>
  <w15:docId w15:val="{0CDF5849-263C-A24A-9599-19AE43D8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DCF"/>
    <w:pPr>
      <w:spacing w:after="160" w:line="278" w:lineRule="auto"/>
    </w:pPr>
    <w:rPr>
      <w:lang w:val="en-US"/>
    </w:rPr>
  </w:style>
  <w:style w:type="paragraph" w:styleId="Balk1">
    <w:name w:val="heading 1"/>
    <w:basedOn w:val="Normal"/>
    <w:next w:val="Normal"/>
    <w:link w:val="Balk1Char"/>
    <w:uiPriority w:val="9"/>
    <w:qFormat/>
    <w:rsid w:val="007C3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C3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C3DC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C3DC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C3DC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C3DC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C3DC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C3DC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C3DC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3DC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C3DC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C3DC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C3DC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C3DC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C3DC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C3DC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C3DC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C3DCF"/>
    <w:rPr>
      <w:rFonts w:eastAsiaTheme="majorEastAsia" w:cstheme="majorBidi"/>
      <w:color w:val="272727" w:themeColor="text1" w:themeTint="D8"/>
    </w:rPr>
  </w:style>
  <w:style w:type="paragraph" w:styleId="KonuBal">
    <w:name w:val="Title"/>
    <w:basedOn w:val="Normal"/>
    <w:next w:val="Normal"/>
    <w:link w:val="KonuBalChar"/>
    <w:uiPriority w:val="10"/>
    <w:qFormat/>
    <w:rsid w:val="007C3DC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C3DC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C3DC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C3DC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C3DC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C3DCF"/>
    <w:rPr>
      <w:i/>
      <w:iCs/>
      <w:color w:val="404040" w:themeColor="text1" w:themeTint="BF"/>
    </w:rPr>
  </w:style>
  <w:style w:type="paragraph" w:styleId="ListeParagraf">
    <w:name w:val="List Paragraph"/>
    <w:basedOn w:val="Normal"/>
    <w:uiPriority w:val="34"/>
    <w:qFormat/>
    <w:rsid w:val="007C3DCF"/>
    <w:pPr>
      <w:ind w:left="720"/>
      <w:contextualSpacing/>
    </w:pPr>
  </w:style>
  <w:style w:type="character" w:styleId="GlVurgulama">
    <w:name w:val="Intense Emphasis"/>
    <w:basedOn w:val="VarsaylanParagrafYazTipi"/>
    <w:uiPriority w:val="21"/>
    <w:qFormat/>
    <w:rsid w:val="007C3DCF"/>
    <w:rPr>
      <w:i/>
      <w:iCs/>
      <w:color w:val="2F5496" w:themeColor="accent1" w:themeShade="BF"/>
    </w:rPr>
  </w:style>
  <w:style w:type="paragraph" w:styleId="GlAlnt">
    <w:name w:val="Intense Quote"/>
    <w:basedOn w:val="Normal"/>
    <w:next w:val="Normal"/>
    <w:link w:val="GlAlntChar"/>
    <w:uiPriority w:val="30"/>
    <w:qFormat/>
    <w:rsid w:val="007C3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C3DCF"/>
    <w:rPr>
      <w:i/>
      <w:iCs/>
      <w:color w:val="2F5496" w:themeColor="accent1" w:themeShade="BF"/>
    </w:rPr>
  </w:style>
  <w:style w:type="character" w:styleId="GlBavuru">
    <w:name w:val="Intense Reference"/>
    <w:basedOn w:val="VarsaylanParagrafYazTipi"/>
    <w:uiPriority w:val="32"/>
    <w:qFormat/>
    <w:rsid w:val="007C3DCF"/>
    <w:rPr>
      <w:b/>
      <w:bCs/>
      <w:smallCaps/>
      <w:color w:val="2F5496" w:themeColor="accent1" w:themeShade="BF"/>
      <w:spacing w:val="5"/>
    </w:rPr>
  </w:style>
  <w:style w:type="paragraph" w:styleId="HTMLncedenBiimlendirilmi">
    <w:name w:val="HTML Preformatted"/>
    <w:basedOn w:val="Normal"/>
    <w:link w:val="HTMLncedenBiimlendirilmiChar"/>
    <w:uiPriority w:val="99"/>
    <w:unhideWhenUsed/>
    <w:rsid w:val="00B55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tr-TR" w:eastAsia="tr-TR"/>
      <w14:ligatures w14:val="none"/>
    </w:rPr>
  </w:style>
  <w:style w:type="character" w:customStyle="1" w:styleId="HTMLncedenBiimlendirilmiChar">
    <w:name w:val="HTML Önceden Biçimlendirilmiş Char"/>
    <w:basedOn w:val="VarsaylanParagrafYazTipi"/>
    <w:link w:val="HTMLncedenBiimlendirilmi"/>
    <w:uiPriority w:val="99"/>
    <w:rsid w:val="00B558B3"/>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B5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11094">
      <w:bodyDiv w:val="1"/>
      <w:marLeft w:val="0"/>
      <w:marRight w:val="0"/>
      <w:marTop w:val="0"/>
      <w:marBottom w:val="0"/>
      <w:divBdr>
        <w:top w:val="none" w:sz="0" w:space="0" w:color="auto"/>
        <w:left w:val="none" w:sz="0" w:space="0" w:color="auto"/>
        <w:bottom w:val="none" w:sz="0" w:space="0" w:color="auto"/>
        <w:right w:val="none" w:sz="0" w:space="0" w:color="auto"/>
      </w:divBdr>
    </w:div>
    <w:div w:id="383262845">
      <w:bodyDiv w:val="1"/>
      <w:marLeft w:val="0"/>
      <w:marRight w:val="0"/>
      <w:marTop w:val="0"/>
      <w:marBottom w:val="0"/>
      <w:divBdr>
        <w:top w:val="none" w:sz="0" w:space="0" w:color="auto"/>
        <w:left w:val="none" w:sz="0" w:space="0" w:color="auto"/>
        <w:bottom w:val="none" w:sz="0" w:space="0" w:color="auto"/>
        <w:right w:val="none" w:sz="0" w:space="0" w:color="auto"/>
      </w:divBdr>
    </w:div>
    <w:div w:id="836962146">
      <w:bodyDiv w:val="1"/>
      <w:marLeft w:val="0"/>
      <w:marRight w:val="0"/>
      <w:marTop w:val="0"/>
      <w:marBottom w:val="0"/>
      <w:divBdr>
        <w:top w:val="none" w:sz="0" w:space="0" w:color="auto"/>
        <w:left w:val="none" w:sz="0" w:space="0" w:color="auto"/>
        <w:bottom w:val="none" w:sz="0" w:space="0" w:color="auto"/>
        <w:right w:val="none" w:sz="0" w:space="0" w:color="auto"/>
      </w:divBdr>
    </w:div>
    <w:div w:id="839464658">
      <w:bodyDiv w:val="1"/>
      <w:marLeft w:val="0"/>
      <w:marRight w:val="0"/>
      <w:marTop w:val="0"/>
      <w:marBottom w:val="0"/>
      <w:divBdr>
        <w:top w:val="none" w:sz="0" w:space="0" w:color="auto"/>
        <w:left w:val="none" w:sz="0" w:space="0" w:color="auto"/>
        <w:bottom w:val="none" w:sz="0" w:space="0" w:color="auto"/>
        <w:right w:val="none" w:sz="0" w:space="0" w:color="auto"/>
      </w:divBdr>
    </w:div>
    <w:div w:id="965429605">
      <w:bodyDiv w:val="1"/>
      <w:marLeft w:val="0"/>
      <w:marRight w:val="0"/>
      <w:marTop w:val="0"/>
      <w:marBottom w:val="0"/>
      <w:divBdr>
        <w:top w:val="none" w:sz="0" w:space="0" w:color="auto"/>
        <w:left w:val="none" w:sz="0" w:space="0" w:color="auto"/>
        <w:bottom w:val="none" w:sz="0" w:space="0" w:color="auto"/>
        <w:right w:val="none" w:sz="0" w:space="0" w:color="auto"/>
      </w:divBdr>
    </w:div>
    <w:div w:id="1230000642">
      <w:bodyDiv w:val="1"/>
      <w:marLeft w:val="0"/>
      <w:marRight w:val="0"/>
      <w:marTop w:val="0"/>
      <w:marBottom w:val="0"/>
      <w:divBdr>
        <w:top w:val="none" w:sz="0" w:space="0" w:color="auto"/>
        <w:left w:val="none" w:sz="0" w:space="0" w:color="auto"/>
        <w:bottom w:val="none" w:sz="0" w:space="0" w:color="auto"/>
        <w:right w:val="none" w:sz="0" w:space="0" w:color="auto"/>
      </w:divBdr>
    </w:div>
    <w:div w:id="15479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ikiyatri.org.tr/halka-yonelik/39/cinsel-haklar-bildirgesi" TargetMode="External"/><Relationship Id="rId13" Type="http://schemas.openxmlformats.org/officeDocument/2006/relationships/hyperlink" Target="https://www.psikiyatri.org.tr/tpd-kutuphanesi/belge/31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d.org.tr/4/haber-ve-duyurular/140/cetad-tnpd-ve-tpd-den-ortak-aciklama" TargetMode="External"/><Relationship Id="rId12" Type="http://schemas.openxmlformats.org/officeDocument/2006/relationships/hyperlink" Target="https://www.psikiyatri.org.tr/tpd-kutuphanesi/belge/311" TargetMode="External"/><Relationship Id="rId17" Type="http://schemas.openxmlformats.org/officeDocument/2006/relationships/hyperlink" Target="https://www.ttb.org.tr/etik_bildirge.php" TargetMode="External"/><Relationship Id="rId2" Type="http://schemas.openxmlformats.org/officeDocument/2006/relationships/styles" Target="styles.xml"/><Relationship Id="rId16" Type="http://schemas.openxmlformats.org/officeDocument/2006/relationships/hyperlink" Target="https://www.ttb.org.tr/yayin_goster.php?Guid=4d13145a-905f-11ea-9b7d-6d38d16eb233" TargetMode="External"/><Relationship Id="rId1" Type="http://schemas.openxmlformats.org/officeDocument/2006/relationships/numbering" Target="numbering.xml"/><Relationship Id="rId6" Type="http://schemas.openxmlformats.org/officeDocument/2006/relationships/hyperlink" Target="https://www.cetad.org.tr/4/haber-ve-duyurular/140/cetad-tnpd-ve-tpd-den-ortak-aciklama" TargetMode="External"/><Relationship Id="rId11" Type="http://schemas.openxmlformats.org/officeDocument/2006/relationships/hyperlink" Target="https://www.psikiyatri.org.tr/tpd-kutuphanesi/belge/311" TargetMode="External"/><Relationship Id="rId5" Type="http://schemas.openxmlformats.org/officeDocument/2006/relationships/hyperlink" Target="http://cts.ankara.edu.tr/ankara-universitesi-cinsel-tacize-ve-cinsel-saldiriya-karsi-politika-belgesi" TargetMode="External"/><Relationship Id="rId15" Type="http://schemas.openxmlformats.org/officeDocument/2006/relationships/hyperlink" Target="https://www.ttb.org.tr/yayin_goster.php?Guid=4d13145a-905f-11ea-9b7d-6d38d16eb233" TargetMode="External"/><Relationship Id="rId10" Type="http://schemas.openxmlformats.org/officeDocument/2006/relationships/hyperlink" Target="https://www.tbmm.gov.tr/kanunlar/k501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bmm.gov.tr/sirasayi/donem24/yil01/ss81.pdf" TargetMode="External"/><Relationship Id="rId14" Type="http://schemas.openxmlformats.org/officeDocument/2006/relationships/hyperlink" Target="https://www.psikiyatri.org.tr/tpd-kutuphanesi/belge/31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5875</Words>
  <Characters>33488</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erdoğan</dc:creator>
  <cp:keywords/>
  <dc:description/>
  <cp:lastModifiedBy>serap erdoğan</cp:lastModifiedBy>
  <cp:revision>2</cp:revision>
  <dcterms:created xsi:type="dcterms:W3CDTF">2025-02-21T09:20:00Z</dcterms:created>
  <dcterms:modified xsi:type="dcterms:W3CDTF">2025-02-21T13:33:00Z</dcterms:modified>
</cp:coreProperties>
</file>